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C064" w14:textId="77777777" w:rsidR="00011BE2" w:rsidRDefault="00011BE2" w:rsidP="00011BE2">
      <w:pPr>
        <w:jc w:val="center"/>
        <w:rPr>
          <w:b/>
          <w:bCs/>
          <w:sz w:val="28"/>
          <w:szCs w:val="28"/>
        </w:rPr>
      </w:pPr>
      <w:r>
        <w:rPr>
          <w:b/>
          <w:bCs/>
          <w:sz w:val="28"/>
          <w:szCs w:val="28"/>
        </w:rPr>
        <w:t>NPR 7120.5F Uncoupled and Loosely Coupled Program Pre-Customized Compliance Matrix Template</w:t>
      </w:r>
    </w:p>
    <w:p w14:paraId="09C0B3C4" w14:textId="178C4B14" w:rsidR="00011BE2" w:rsidRPr="00133A49" w:rsidRDefault="00011BE2" w:rsidP="00011BE2">
      <w:pPr>
        <w:pStyle w:val="ListParagraph"/>
        <w:tabs>
          <w:tab w:val="left" w:pos="360"/>
        </w:tabs>
        <w:spacing w:after="60" w:line="240" w:lineRule="auto"/>
        <w:ind w:left="0"/>
        <w:rPr>
          <w:rFonts w:ascii="Times New Roman" w:hAnsi="Times New Roman"/>
          <w:i/>
          <w:iCs/>
          <w:sz w:val="24"/>
          <w:szCs w:val="24"/>
        </w:rPr>
      </w:pPr>
      <w:r w:rsidRPr="00133A49">
        <w:rPr>
          <w:rFonts w:ascii="Times New Roman" w:hAnsi="Times New Roman"/>
          <w:i/>
          <w:iCs/>
          <w:sz w:val="24"/>
          <w:szCs w:val="24"/>
        </w:rPr>
        <w:t>Last updated: 9-</w:t>
      </w:r>
      <w:r w:rsidR="002C17F5">
        <w:rPr>
          <w:rFonts w:ascii="Times New Roman" w:hAnsi="Times New Roman"/>
          <w:i/>
          <w:iCs/>
          <w:sz w:val="24"/>
          <w:szCs w:val="24"/>
        </w:rPr>
        <w:t>6-23</w:t>
      </w:r>
    </w:p>
    <w:p w14:paraId="40BD2E36" w14:textId="31DA87E5" w:rsidR="00011BE2" w:rsidRDefault="00011BE2" w:rsidP="00011BE2">
      <w:pPr>
        <w:pStyle w:val="ListParagraph"/>
        <w:tabs>
          <w:tab w:val="left" w:pos="360"/>
        </w:tabs>
        <w:spacing w:after="60" w:line="240" w:lineRule="auto"/>
        <w:ind w:left="0"/>
        <w:rPr>
          <w:rFonts w:ascii="Times New Roman" w:hAnsi="Times New Roman"/>
          <w:color w:val="000000"/>
          <w:sz w:val="24"/>
          <w:szCs w:val="24"/>
        </w:rPr>
      </w:pPr>
      <w:r w:rsidRPr="00844382">
        <w:rPr>
          <w:rFonts w:ascii="Times New Roman" w:hAnsi="Times New Roman"/>
          <w:sz w:val="24"/>
          <w:szCs w:val="24"/>
        </w:rPr>
        <w:t xml:space="preserve">This Pre-Customized Compliance Matrix template eliminates non-applicable requirements for </w:t>
      </w:r>
      <w:r>
        <w:rPr>
          <w:rFonts w:ascii="Times New Roman" w:hAnsi="Times New Roman"/>
          <w:sz w:val="24"/>
          <w:szCs w:val="24"/>
        </w:rPr>
        <w:t xml:space="preserve">Uncoupled and Loosely Coupled </w:t>
      </w:r>
      <w:r w:rsidRPr="00844382">
        <w:rPr>
          <w:rFonts w:ascii="Times New Roman" w:hAnsi="Times New Roman"/>
          <w:sz w:val="24"/>
          <w:szCs w:val="24"/>
        </w:rPr>
        <w:t>Programs.</w:t>
      </w:r>
      <w:r w:rsidR="003B1EB1">
        <w:rPr>
          <w:rFonts w:ascii="Times New Roman" w:hAnsi="Times New Roman"/>
          <w:sz w:val="24"/>
          <w:szCs w:val="24"/>
        </w:rPr>
        <w:t xml:space="preserve"> </w:t>
      </w:r>
      <w:r w:rsidRPr="00844382">
        <w:rPr>
          <w:rFonts w:ascii="Times New Roman" w:hAnsi="Times New Roman"/>
          <w:sz w:val="24"/>
          <w:szCs w:val="24"/>
        </w:rPr>
        <w:t xml:space="preserve">Programs may choose to use this pre-customized template instead of the full NPR 7120.5F Compliance Matrix to document and obtain approval for tailoring. </w:t>
      </w:r>
      <w:r w:rsidRPr="00844382">
        <w:rPr>
          <w:rFonts w:ascii="Times New Roman" w:hAnsi="Times New Roman"/>
          <w:color w:val="000000"/>
          <w:sz w:val="24"/>
          <w:szCs w:val="24"/>
        </w:rPr>
        <w:t xml:space="preserve">The program manager should coordinate with the Mission Directorate to obtain the appropriate approval for using this pre-customized template instead of the full NPR 7120.5F Compliance Matrix. </w:t>
      </w:r>
    </w:p>
    <w:p w14:paraId="34A29673" w14:textId="2BDE9990" w:rsidR="00011BE2" w:rsidRPr="00844382" w:rsidRDefault="00011BE2" w:rsidP="00011BE2">
      <w:pPr>
        <w:pStyle w:val="ListParagraph"/>
        <w:tabs>
          <w:tab w:val="left" w:pos="360"/>
        </w:tabs>
        <w:spacing w:after="60" w:line="240" w:lineRule="auto"/>
        <w:ind w:left="0"/>
        <w:rPr>
          <w:rFonts w:ascii="Times New Roman" w:hAnsi="Times New Roman"/>
          <w:b/>
          <w:bCs/>
          <w:sz w:val="24"/>
          <w:szCs w:val="24"/>
        </w:rPr>
      </w:pPr>
      <w:r>
        <w:rPr>
          <w:rFonts w:ascii="Times New Roman" w:hAnsi="Times New Roman"/>
          <w:color w:val="000000"/>
          <w:sz w:val="24"/>
          <w:szCs w:val="24"/>
        </w:rPr>
        <w:t xml:space="preserve">Instructions on completing the Compliance Matrix are available at </w:t>
      </w:r>
      <w:hyperlink r:id="rId7" w:history="1">
        <w:r>
          <w:rPr>
            <w:rStyle w:val="Hyperlink"/>
            <w:rFonts w:ascii="Times New Roman" w:hAnsi="Times New Roman"/>
            <w:sz w:val="24"/>
            <w:szCs w:val="24"/>
          </w:rPr>
          <w:t>Complian</w:t>
        </w:r>
        <w:r>
          <w:rPr>
            <w:rStyle w:val="Hyperlink"/>
            <w:rFonts w:ascii="Times New Roman" w:hAnsi="Times New Roman"/>
            <w:sz w:val="24"/>
            <w:szCs w:val="24"/>
          </w:rPr>
          <w:t>c</w:t>
        </w:r>
        <w:r>
          <w:rPr>
            <w:rStyle w:val="Hyperlink"/>
            <w:rFonts w:ascii="Times New Roman" w:hAnsi="Times New Roman"/>
            <w:sz w:val="24"/>
            <w:szCs w:val="24"/>
          </w:rPr>
          <w:t>e Matrix Description and Instructions</w:t>
        </w:r>
      </w:hyperlink>
      <w:r>
        <w:rPr>
          <w:rFonts w:ascii="Times New Roman" w:hAnsi="Times New Roman"/>
          <w:color w:val="000000"/>
          <w:sz w:val="24"/>
          <w:szCs w:val="24"/>
        </w:rPr>
        <w:t xml:space="preserve"> and in NPR 7120.5F Appendix C.</w:t>
      </w:r>
      <w:r w:rsidRPr="00DB2958">
        <w:rPr>
          <w:rFonts w:ascii="Times New Roman" w:hAnsi="Times New Roman"/>
          <w:color w:val="000000"/>
          <w:sz w:val="24"/>
          <w:szCs w:val="24"/>
        </w:rPr>
        <w:t xml:space="preserve">  </w:t>
      </w:r>
      <w:r w:rsidRPr="00844382">
        <w:rPr>
          <w:rFonts w:ascii="Times New Roman" w:hAnsi="Times New Roman"/>
          <w:color w:val="000000"/>
          <w:sz w:val="24"/>
          <w:szCs w:val="24"/>
        </w:rPr>
        <w:t xml:space="preserve"> </w:t>
      </w:r>
    </w:p>
    <w:p w14:paraId="5C728288" w14:textId="77777777" w:rsidR="00011BE2" w:rsidRPr="00844382" w:rsidRDefault="00011BE2" w:rsidP="00011BE2">
      <w:pPr>
        <w:spacing w:after="0"/>
        <w:rPr>
          <w:rFonts w:ascii="Times New Roman" w:hAnsi="Times New Roman" w:cs="Times New Roman"/>
          <w:b/>
          <w:bCs/>
          <w:sz w:val="24"/>
          <w:szCs w:val="24"/>
        </w:rPr>
      </w:pPr>
      <w:r w:rsidRPr="00844382">
        <w:rPr>
          <w:rFonts w:ascii="Times New Roman" w:hAnsi="Times New Roman" w:cs="Times New Roman"/>
          <w:b/>
          <w:bCs/>
          <w:sz w:val="24"/>
          <w:szCs w:val="24"/>
        </w:rPr>
        <w:t>Key:</w:t>
      </w:r>
    </w:p>
    <w:p w14:paraId="69188854" w14:textId="351166B0" w:rsidR="00945FDB" w:rsidRPr="003C5628" w:rsidRDefault="00011BE2" w:rsidP="003C5628">
      <w:pPr>
        <w:shd w:val="clear" w:color="auto" w:fill="E7E6E6" w:themeFill="background2"/>
        <w:rPr>
          <w:rFonts w:ascii="Times New Roman" w:hAnsi="Times New Roman" w:cs="Times New Roman"/>
          <w:b/>
          <w:bCs/>
          <w:sz w:val="24"/>
          <w:szCs w:val="24"/>
        </w:rPr>
      </w:pPr>
      <w:r w:rsidRPr="00844382">
        <w:rPr>
          <w:rFonts w:ascii="Times New Roman" w:hAnsi="Times New Roman" w:cs="Times New Roman"/>
          <w:sz w:val="24"/>
          <w:szCs w:val="24"/>
        </w:rPr>
        <w:t xml:space="preserve">Gray highlighting indicates that the requirement is Non-Applicable to </w:t>
      </w:r>
      <w:r>
        <w:rPr>
          <w:rFonts w:ascii="Times New Roman" w:hAnsi="Times New Roman" w:cs="Times New Roman"/>
          <w:sz w:val="24"/>
          <w:szCs w:val="24"/>
        </w:rPr>
        <w:t xml:space="preserve">Uncoupled and </w:t>
      </w:r>
      <w:r w:rsidRPr="00844382">
        <w:rPr>
          <w:rFonts w:ascii="Times New Roman" w:hAnsi="Times New Roman" w:cs="Times New Roman"/>
          <w:sz w:val="24"/>
          <w:szCs w:val="24"/>
        </w:rPr>
        <w:t>Loosely Coupled Programs.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410"/>
        <w:gridCol w:w="967"/>
        <w:gridCol w:w="653"/>
        <w:gridCol w:w="540"/>
        <w:gridCol w:w="540"/>
        <w:gridCol w:w="540"/>
        <w:gridCol w:w="720"/>
        <w:gridCol w:w="3150"/>
        <w:gridCol w:w="1350"/>
      </w:tblGrid>
      <w:tr w:rsidR="002916D1" w:rsidRPr="00BC2921" w14:paraId="5F60C7AB" w14:textId="77777777" w:rsidTr="00082EAA">
        <w:trPr>
          <w:tblHeader/>
        </w:trPr>
        <w:tc>
          <w:tcPr>
            <w:tcW w:w="918" w:type="dxa"/>
            <w:shd w:val="clear" w:color="auto" w:fill="D9D9D9"/>
            <w:noWrap/>
          </w:tcPr>
          <w:p w14:paraId="2B04D5B4" w14:textId="77777777" w:rsidR="002916D1" w:rsidRPr="00651ACA" w:rsidRDefault="002916D1" w:rsidP="00082EAA">
            <w:pPr>
              <w:jc w:val="center"/>
              <w:rPr>
                <w:b/>
                <w:color w:val="000000"/>
                <w:sz w:val="20"/>
              </w:rPr>
            </w:pPr>
            <w:r w:rsidRPr="00651ACA">
              <w:rPr>
                <w:b/>
                <w:color w:val="000000"/>
                <w:sz w:val="20"/>
              </w:rPr>
              <w:t>Para #</w:t>
            </w:r>
          </w:p>
        </w:tc>
        <w:tc>
          <w:tcPr>
            <w:tcW w:w="4410" w:type="dxa"/>
            <w:shd w:val="clear" w:color="auto" w:fill="D9D9D9"/>
            <w:noWrap/>
          </w:tcPr>
          <w:p w14:paraId="738731E7" w14:textId="77777777" w:rsidR="002916D1" w:rsidRPr="00651ACA" w:rsidRDefault="002916D1" w:rsidP="00082EAA">
            <w:pPr>
              <w:jc w:val="center"/>
              <w:rPr>
                <w:b/>
                <w:color w:val="000000"/>
                <w:sz w:val="20"/>
              </w:rPr>
            </w:pPr>
            <w:r w:rsidRPr="00651ACA">
              <w:rPr>
                <w:b/>
                <w:color w:val="000000"/>
                <w:sz w:val="20"/>
              </w:rPr>
              <w:t>NPR 7120.5 Requirement Statement</w:t>
            </w:r>
          </w:p>
        </w:tc>
        <w:tc>
          <w:tcPr>
            <w:tcW w:w="967" w:type="dxa"/>
            <w:shd w:val="clear" w:color="auto" w:fill="D9D9D9"/>
          </w:tcPr>
          <w:p w14:paraId="2492711E" w14:textId="77777777" w:rsidR="002916D1" w:rsidRPr="00651ACA" w:rsidRDefault="002916D1" w:rsidP="00082EAA">
            <w:pPr>
              <w:jc w:val="center"/>
              <w:rPr>
                <w:b/>
                <w:color w:val="000000"/>
                <w:sz w:val="18"/>
                <w:szCs w:val="18"/>
              </w:rPr>
            </w:pPr>
            <w:r w:rsidRPr="00651ACA">
              <w:rPr>
                <w:b/>
                <w:color w:val="000000"/>
                <w:sz w:val="18"/>
                <w:szCs w:val="18"/>
              </w:rPr>
              <w:t>Require-ment Owner</w:t>
            </w:r>
          </w:p>
        </w:tc>
        <w:tc>
          <w:tcPr>
            <w:tcW w:w="653" w:type="dxa"/>
            <w:shd w:val="clear" w:color="auto" w:fill="D9D9D9"/>
          </w:tcPr>
          <w:p w14:paraId="210A4BAA" w14:textId="77777777" w:rsidR="002916D1" w:rsidRPr="00651ACA" w:rsidRDefault="002916D1" w:rsidP="00082EAA">
            <w:pPr>
              <w:jc w:val="center"/>
              <w:rPr>
                <w:b/>
                <w:color w:val="000000"/>
                <w:sz w:val="18"/>
              </w:rPr>
            </w:pPr>
            <w:r w:rsidRPr="00651ACA">
              <w:rPr>
                <w:b/>
                <w:color w:val="000000"/>
                <w:sz w:val="18"/>
              </w:rPr>
              <w:t>Dele-gated</w:t>
            </w:r>
          </w:p>
        </w:tc>
        <w:tc>
          <w:tcPr>
            <w:tcW w:w="540" w:type="dxa"/>
            <w:shd w:val="clear" w:color="auto" w:fill="D9D9D9"/>
            <w:noWrap/>
          </w:tcPr>
          <w:p w14:paraId="23058257" w14:textId="77777777" w:rsidR="002916D1" w:rsidRPr="00651ACA" w:rsidRDefault="002916D1" w:rsidP="00082EAA">
            <w:pPr>
              <w:jc w:val="center"/>
              <w:rPr>
                <w:b/>
                <w:color w:val="000000"/>
                <w:sz w:val="18"/>
                <w:szCs w:val="18"/>
              </w:rPr>
            </w:pPr>
            <w:r w:rsidRPr="00651ACA">
              <w:rPr>
                <w:b/>
                <w:color w:val="000000"/>
                <w:sz w:val="18"/>
                <w:szCs w:val="18"/>
              </w:rPr>
              <w:t>MD AA</w:t>
            </w:r>
          </w:p>
        </w:tc>
        <w:tc>
          <w:tcPr>
            <w:tcW w:w="540" w:type="dxa"/>
            <w:shd w:val="clear" w:color="auto" w:fill="D9D9D9"/>
            <w:noWrap/>
          </w:tcPr>
          <w:p w14:paraId="25660552" w14:textId="77777777" w:rsidR="002916D1" w:rsidRPr="00651ACA" w:rsidRDefault="002916D1" w:rsidP="00082EAA">
            <w:pPr>
              <w:rPr>
                <w:b/>
                <w:color w:val="000000"/>
                <w:sz w:val="18"/>
                <w:szCs w:val="18"/>
              </w:rPr>
            </w:pPr>
            <w:r w:rsidRPr="00651ACA">
              <w:rPr>
                <w:b/>
                <w:color w:val="000000"/>
                <w:sz w:val="18"/>
                <w:szCs w:val="18"/>
              </w:rPr>
              <w:t xml:space="preserve">CD </w:t>
            </w:r>
          </w:p>
        </w:tc>
        <w:tc>
          <w:tcPr>
            <w:tcW w:w="540" w:type="dxa"/>
            <w:shd w:val="clear" w:color="auto" w:fill="D9D9D9"/>
            <w:noWrap/>
          </w:tcPr>
          <w:p w14:paraId="55E6D9BA" w14:textId="77777777" w:rsidR="002916D1" w:rsidRPr="00651ACA" w:rsidRDefault="002916D1" w:rsidP="00082EAA">
            <w:pPr>
              <w:jc w:val="center"/>
              <w:rPr>
                <w:b/>
                <w:color w:val="000000"/>
                <w:sz w:val="20"/>
              </w:rPr>
            </w:pPr>
            <w:r w:rsidRPr="00651ACA">
              <w:rPr>
                <w:b/>
                <w:color w:val="000000"/>
                <w:sz w:val="20"/>
              </w:rPr>
              <w:t>PM</w:t>
            </w:r>
          </w:p>
        </w:tc>
        <w:tc>
          <w:tcPr>
            <w:tcW w:w="720" w:type="dxa"/>
            <w:shd w:val="clear" w:color="auto" w:fill="D9D9D9"/>
          </w:tcPr>
          <w:p w14:paraId="143BA497" w14:textId="77777777" w:rsidR="002916D1" w:rsidRPr="00651ACA" w:rsidRDefault="002916D1" w:rsidP="00082EAA">
            <w:pPr>
              <w:jc w:val="center"/>
              <w:rPr>
                <w:b/>
                <w:color w:val="000000"/>
                <w:sz w:val="20"/>
              </w:rPr>
            </w:pPr>
            <w:r w:rsidRPr="00651ACA">
              <w:rPr>
                <w:b/>
                <w:color w:val="000000"/>
                <w:sz w:val="20"/>
              </w:rPr>
              <w:t>Com-ply?</w:t>
            </w:r>
          </w:p>
        </w:tc>
        <w:tc>
          <w:tcPr>
            <w:tcW w:w="3150" w:type="dxa"/>
            <w:shd w:val="clear" w:color="auto" w:fill="D9D9D9"/>
            <w:noWrap/>
          </w:tcPr>
          <w:p w14:paraId="4F25FD89" w14:textId="77777777" w:rsidR="002916D1" w:rsidRPr="00651ACA" w:rsidRDefault="002916D1" w:rsidP="00082EAA">
            <w:pPr>
              <w:jc w:val="center"/>
              <w:rPr>
                <w:b/>
                <w:color w:val="000000"/>
                <w:sz w:val="20"/>
              </w:rPr>
            </w:pPr>
            <w:r w:rsidRPr="00651ACA">
              <w:rPr>
                <w:b/>
                <w:color w:val="000000"/>
                <w:sz w:val="20"/>
              </w:rPr>
              <w:t xml:space="preserve">Justification </w:t>
            </w:r>
          </w:p>
        </w:tc>
        <w:tc>
          <w:tcPr>
            <w:tcW w:w="1350" w:type="dxa"/>
            <w:shd w:val="clear" w:color="auto" w:fill="D9D9D9"/>
          </w:tcPr>
          <w:p w14:paraId="7F7C51F3" w14:textId="77777777" w:rsidR="002916D1" w:rsidRPr="00651ACA" w:rsidRDefault="002916D1" w:rsidP="00082EAA">
            <w:pPr>
              <w:jc w:val="center"/>
              <w:rPr>
                <w:b/>
                <w:color w:val="000000"/>
                <w:sz w:val="20"/>
              </w:rPr>
            </w:pPr>
            <w:r w:rsidRPr="00651ACA">
              <w:rPr>
                <w:b/>
                <w:color w:val="000000"/>
                <w:sz w:val="20"/>
              </w:rPr>
              <w:t>Approval</w:t>
            </w:r>
          </w:p>
        </w:tc>
      </w:tr>
      <w:tr w:rsidR="002916D1" w:rsidRPr="00BC2921" w14:paraId="53998C62" w14:textId="77777777" w:rsidTr="00082EAA">
        <w:tc>
          <w:tcPr>
            <w:tcW w:w="918" w:type="dxa"/>
            <w:shd w:val="clear" w:color="auto" w:fill="auto"/>
            <w:noWrap/>
          </w:tcPr>
          <w:p w14:paraId="1ED8D6A5"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2.1.1.2</w:t>
            </w:r>
          </w:p>
        </w:tc>
        <w:tc>
          <w:tcPr>
            <w:tcW w:w="4410" w:type="dxa"/>
            <w:shd w:val="clear" w:color="auto" w:fill="FFFFFF"/>
            <w:noWrap/>
          </w:tcPr>
          <w:p w14:paraId="7FAF4484" w14:textId="77777777" w:rsidR="002916D1" w:rsidRPr="00B31B51" w:rsidRDefault="002916D1" w:rsidP="00447097">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Regardless of the structure of a program or project meeting the criteria of Section P.2, this NPR shall apply to the full scope of the program or project and all the activities under it. </w:t>
            </w:r>
          </w:p>
        </w:tc>
        <w:tc>
          <w:tcPr>
            <w:tcW w:w="967" w:type="dxa"/>
            <w:shd w:val="clear" w:color="auto" w:fill="auto"/>
          </w:tcPr>
          <w:p w14:paraId="01E46E39"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3653455"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95807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1E6F2390"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8B41139"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057D3E"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0A27C94"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6492176D" w14:textId="77777777" w:rsidR="002916D1" w:rsidRPr="00651ACA" w:rsidRDefault="002916D1" w:rsidP="00082EAA">
            <w:pPr>
              <w:spacing w:after="240"/>
              <w:jc w:val="center"/>
              <w:rPr>
                <w:color w:val="000000"/>
                <w:sz w:val="18"/>
              </w:rPr>
            </w:pPr>
          </w:p>
        </w:tc>
      </w:tr>
      <w:tr w:rsidR="00C10898" w:rsidRPr="00BC2921" w14:paraId="5A69FE0B" w14:textId="77777777" w:rsidTr="002A7FB5">
        <w:trPr>
          <w:trHeight w:val="260"/>
        </w:trPr>
        <w:tc>
          <w:tcPr>
            <w:tcW w:w="918" w:type="dxa"/>
            <w:shd w:val="clear" w:color="auto" w:fill="E7E6E6" w:themeFill="background2"/>
            <w:noWrap/>
          </w:tcPr>
          <w:p w14:paraId="44AB78FF" w14:textId="77777777" w:rsidR="00C10898" w:rsidRPr="00B31B51" w:rsidRDefault="00C10898" w:rsidP="00C10898">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2.1.3.1</w:t>
            </w:r>
          </w:p>
        </w:tc>
        <w:tc>
          <w:tcPr>
            <w:tcW w:w="4410" w:type="dxa"/>
            <w:shd w:val="clear" w:color="auto" w:fill="E7E6E6" w:themeFill="background2"/>
            <w:noWrap/>
          </w:tcPr>
          <w:p w14:paraId="014DAFF9" w14:textId="77777777" w:rsidR="00C10898" w:rsidRPr="00B31B51" w:rsidRDefault="00C10898" w:rsidP="00447097">
            <w:pPr>
              <w:spacing w:after="0"/>
              <w:rPr>
                <w:rFonts w:ascii="Times New Roman" w:hAnsi="Times New Roman" w:cs="Times New Roman"/>
                <w:sz w:val="18"/>
                <w:szCs w:val="18"/>
              </w:rPr>
            </w:pPr>
            <w:r w:rsidRPr="00B31B51">
              <w:rPr>
                <w:rFonts w:ascii="Times New Roman" w:hAnsi="Times New Roman" w:cs="Times New Roman"/>
                <w:sz w:val="18"/>
                <w:szCs w:val="18"/>
              </w:rPr>
              <w:t>Projects are Category 1, 2, or 3 and shall be assigned to a category based initially on: (1) the project life-cycle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shd w:val="clear" w:color="auto" w:fill="E7E6E6" w:themeFill="background2"/>
          </w:tcPr>
          <w:p w14:paraId="1C649510" w14:textId="77777777" w:rsidR="00C10898" w:rsidRPr="00B31B51" w:rsidRDefault="00C10898" w:rsidP="00C10898">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59B743BB" w14:textId="77777777" w:rsidR="00C10898" w:rsidRPr="00B31B51" w:rsidRDefault="00C10898" w:rsidP="00C10898">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66AE35C2" w14:textId="77777777" w:rsidR="00C10898" w:rsidRPr="00B31B51" w:rsidRDefault="00C10898" w:rsidP="00C10898">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44514D4F" w14:textId="77777777" w:rsidR="00C10898" w:rsidRPr="00B31B51" w:rsidRDefault="00C10898" w:rsidP="00C10898">
            <w:pPr>
              <w:jc w:val="center"/>
              <w:rPr>
                <w:rFonts w:ascii="Times New Roman" w:hAnsi="Times New Roman" w:cs="Times New Roman"/>
                <w:color w:val="000000"/>
                <w:sz w:val="18"/>
                <w:szCs w:val="18"/>
              </w:rPr>
            </w:pPr>
          </w:p>
        </w:tc>
        <w:tc>
          <w:tcPr>
            <w:tcW w:w="540" w:type="dxa"/>
            <w:shd w:val="clear" w:color="auto" w:fill="E7E6E6" w:themeFill="background2"/>
            <w:noWrap/>
          </w:tcPr>
          <w:p w14:paraId="7E0FB6DF" w14:textId="77777777" w:rsidR="00C10898" w:rsidRPr="00B31B51" w:rsidRDefault="00C10898" w:rsidP="00C10898">
            <w:pPr>
              <w:jc w:val="center"/>
              <w:rPr>
                <w:rFonts w:ascii="Times New Roman" w:hAnsi="Times New Roman" w:cs="Times New Roman"/>
                <w:color w:val="000000"/>
                <w:sz w:val="18"/>
                <w:szCs w:val="18"/>
              </w:rPr>
            </w:pPr>
          </w:p>
        </w:tc>
        <w:tc>
          <w:tcPr>
            <w:tcW w:w="720" w:type="dxa"/>
            <w:shd w:val="clear" w:color="auto" w:fill="E7E6E6" w:themeFill="background2"/>
          </w:tcPr>
          <w:p w14:paraId="3BE78DC9" w14:textId="77777777" w:rsidR="00C10898" w:rsidRPr="00B31B51" w:rsidRDefault="00C10898" w:rsidP="00C10898">
            <w:pPr>
              <w:spacing w:after="240"/>
              <w:jc w:val="center"/>
              <w:rPr>
                <w:rFonts w:ascii="Times New Roman" w:hAnsi="Times New Roman" w:cs="Times New Roman"/>
                <w:color w:val="000000"/>
                <w:sz w:val="18"/>
                <w:szCs w:val="18"/>
              </w:rPr>
            </w:pPr>
          </w:p>
        </w:tc>
        <w:tc>
          <w:tcPr>
            <w:tcW w:w="3150" w:type="dxa"/>
            <w:shd w:val="clear" w:color="auto" w:fill="E7E6E6" w:themeFill="background2"/>
            <w:noWrap/>
          </w:tcPr>
          <w:p w14:paraId="3497605B" w14:textId="77777777" w:rsidR="00C10898" w:rsidRPr="005253D1" w:rsidRDefault="00C10898" w:rsidP="00C10898">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p w14:paraId="3D372CC4" w14:textId="77777777" w:rsidR="00C10898" w:rsidRPr="00B31B51" w:rsidRDefault="00C10898" w:rsidP="00C10898">
            <w:pPr>
              <w:spacing w:after="240"/>
              <w:jc w:val="center"/>
              <w:rPr>
                <w:rFonts w:ascii="Times New Roman" w:hAnsi="Times New Roman" w:cs="Times New Roman"/>
                <w:color w:val="000000"/>
                <w:sz w:val="18"/>
                <w:szCs w:val="18"/>
              </w:rPr>
            </w:pPr>
          </w:p>
        </w:tc>
        <w:tc>
          <w:tcPr>
            <w:tcW w:w="1350" w:type="dxa"/>
            <w:shd w:val="clear" w:color="auto" w:fill="E7E6E6" w:themeFill="background2"/>
          </w:tcPr>
          <w:p w14:paraId="08BD1F64" w14:textId="77777777" w:rsidR="00C10898" w:rsidRPr="00651ACA" w:rsidRDefault="00C10898" w:rsidP="00C10898">
            <w:pPr>
              <w:spacing w:after="240"/>
              <w:jc w:val="center"/>
              <w:rPr>
                <w:color w:val="000000"/>
                <w:sz w:val="20"/>
              </w:rPr>
            </w:pPr>
          </w:p>
        </w:tc>
      </w:tr>
      <w:tr w:rsidR="00C10898" w:rsidRPr="00BC2921" w14:paraId="07C7C3FD" w14:textId="77777777" w:rsidTr="000D591B">
        <w:trPr>
          <w:trHeight w:val="1440"/>
        </w:trPr>
        <w:tc>
          <w:tcPr>
            <w:tcW w:w="918" w:type="dxa"/>
            <w:shd w:val="clear" w:color="auto" w:fill="E7E6E6" w:themeFill="background2"/>
            <w:noWrap/>
          </w:tcPr>
          <w:p w14:paraId="2F43C71C" w14:textId="77777777" w:rsidR="00C10898" w:rsidRPr="00B31B51" w:rsidRDefault="00C10898" w:rsidP="00C10898">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2.1.3.2</w:t>
            </w:r>
          </w:p>
        </w:tc>
        <w:tc>
          <w:tcPr>
            <w:tcW w:w="4410" w:type="dxa"/>
            <w:shd w:val="clear" w:color="auto" w:fill="E7E6E6" w:themeFill="background2"/>
            <w:noWrap/>
          </w:tcPr>
          <w:p w14:paraId="563A5237" w14:textId="77777777" w:rsidR="00C10898" w:rsidRPr="00B31B51" w:rsidRDefault="00C10898" w:rsidP="00C10898">
            <w:pPr>
              <w:pStyle w:val="Heading4"/>
              <w:numPr>
                <w:ilvl w:val="0"/>
                <w:numId w:val="0"/>
              </w:numPr>
              <w:tabs>
                <w:tab w:val="clear" w:pos="979"/>
                <w:tab w:val="left" w:pos="900"/>
              </w:tabs>
              <w:spacing w:after="0"/>
              <w:rPr>
                <w:rFonts w:cs="Times New Roman"/>
                <w:b/>
                <w:sz w:val="18"/>
                <w:szCs w:val="18"/>
              </w:rPr>
            </w:pPr>
            <w:r w:rsidRPr="00B31B51">
              <w:rPr>
                <w:rFonts w:cs="Times New Roman"/>
                <w:sz w:val="18"/>
                <w:szCs w:val="18"/>
              </w:rPr>
              <w:t xml:space="preserve">For Category 1 projects, </w:t>
            </w:r>
            <w:r w:rsidRPr="00B31B51">
              <w:rPr>
                <w:rFonts w:cs="Times New Roman"/>
                <w:color w:val="auto"/>
                <w:sz w:val="18"/>
                <w:szCs w:val="18"/>
              </w:rPr>
              <w:t xml:space="preserve">the assignment </w:t>
            </w:r>
            <w:r w:rsidRPr="00B31B51">
              <w:rPr>
                <w:rFonts w:cs="Times New Roman"/>
                <w:bCs w:val="0"/>
                <w:color w:val="auto"/>
                <w:sz w:val="18"/>
                <w:szCs w:val="18"/>
              </w:rPr>
              <w:t xml:space="preserve">of a project to a Center or implementing organization </w:t>
            </w:r>
            <w:r w:rsidRPr="00B31B51">
              <w:rPr>
                <w:rFonts w:cs="Times New Roman"/>
                <w:color w:val="auto"/>
                <w:sz w:val="18"/>
                <w:szCs w:val="18"/>
              </w:rPr>
              <w:t>shall be with the concurrence of the NASA AA.</w:t>
            </w:r>
            <w:r w:rsidRPr="00B31B51">
              <w:rPr>
                <w:rFonts w:cs="Times New Roman"/>
                <w:sz w:val="18"/>
                <w:szCs w:val="18"/>
              </w:rPr>
              <w:t xml:space="preserve"> </w:t>
            </w:r>
          </w:p>
        </w:tc>
        <w:tc>
          <w:tcPr>
            <w:tcW w:w="967" w:type="dxa"/>
            <w:shd w:val="clear" w:color="auto" w:fill="E7E6E6" w:themeFill="background2"/>
          </w:tcPr>
          <w:p w14:paraId="1670E80B" w14:textId="77777777" w:rsidR="00C10898" w:rsidRPr="00B31B51" w:rsidRDefault="00C10898" w:rsidP="00C10898">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04829C3B" w14:textId="77777777" w:rsidR="00C10898" w:rsidRPr="00B31B51" w:rsidRDefault="00C10898" w:rsidP="00C10898">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21B039AF" w14:textId="77777777" w:rsidR="00C10898" w:rsidRPr="00B31B51" w:rsidRDefault="00C10898" w:rsidP="00C10898">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0A1B589" w14:textId="77777777" w:rsidR="00C10898" w:rsidRPr="00B31B51" w:rsidRDefault="00C10898" w:rsidP="00C10898">
            <w:pPr>
              <w:jc w:val="center"/>
              <w:rPr>
                <w:rFonts w:ascii="Times New Roman" w:hAnsi="Times New Roman" w:cs="Times New Roman"/>
                <w:color w:val="000000"/>
                <w:sz w:val="18"/>
                <w:szCs w:val="18"/>
              </w:rPr>
            </w:pPr>
          </w:p>
        </w:tc>
        <w:tc>
          <w:tcPr>
            <w:tcW w:w="540" w:type="dxa"/>
            <w:shd w:val="clear" w:color="auto" w:fill="E7E6E6" w:themeFill="background2"/>
            <w:noWrap/>
          </w:tcPr>
          <w:p w14:paraId="56BDFCC5" w14:textId="77777777" w:rsidR="00C10898" w:rsidRPr="00B31B51" w:rsidRDefault="00C10898" w:rsidP="00C10898">
            <w:pPr>
              <w:jc w:val="center"/>
              <w:rPr>
                <w:rFonts w:ascii="Times New Roman" w:hAnsi="Times New Roman" w:cs="Times New Roman"/>
                <w:color w:val="000000"/>
                <w:sz w:val="18"/>
                <w:szCs w:val="18"/>
              </w:rPr>
            </w:pPr>
          </w:p>
        </w:tc>
        <w:tc>
          <w:tcPr>
            <w:tcW w:w="720" w:type="dxa"/>
            <w:shd w:val="clear" w:color="auto" w:fill="E7E6E6" w:themeFill="background2"/>
          </w:tcPr>
          <w:p w14:paraId="5196EDA7" w14:textId="77777777" w:rsidR="00C10898" w:rsidRPr="00B31B51" w:rsidRDefault="00C10898" w:rsidP="00C10898">
            <w:pPr>
              <w:spacing w:after="240"/>
              <w:jc w:val="center"/>
              <w:rPr>
                <w:rFonts w:ascii="Times New Roman" w:hAnsi="Times New Roman" w:cs="Times New Roman"/>
                <w:color w:val="000000"/>
                <w:sz w:val="18"/>
                <w:szCs w:val="18"/>
              </w:rPr>
            </w:pPr>
          </w:p>
        </w:tc>
        <w:tc>
          <w:tcPr>
            <w:tcW w:w="3150" w:type="dxa"/>
            <w:shd w:val="clear" w:color="auto" w:fill="E7E6E6" w:themeFill="background2"/>
            <w:noWrap/>
          </w:tcPr>
          <w:p w14:paraId="26280E0A" w14:textId="3E246826" w:rsidR="00C10898" w:rsidRPr="000D591B" w:rsidRDefault="00C10898" w:rsidP="000D591B">
            <w:pPr>
              <w:shd w:val="clear" w:color="auto" w:fill="E7E6E6" w:themeFill="background2"/>
              <w:spacing w:after="0"/>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69AF5E76" w14:textId="77777777" w:rsidR="00C10898" w:rsidRPr="00651ACA" w:rsidRDefault="00C10898" w:rsidP="00C10898">
            <w:pPr>
              <w:spacing w:after="240"/>
              <w:jc w:val="center"/>
              <w:rPr>
                <w:color w:val="000000"/>
                <w:sz w:val="18"/>
              </w:rPr>
            </w:pPr>
          </w:p>
        </w:tc>
      </w:tr>
      <w:tr w:rsidR="00C10898" w:rsidRPr="00BC2921" w14:paraId="1410285C" w14:textId="77777777" w:rsidTr="003E3946">
        <w:tc>
          <w:tcPr>
            <w:tcW w:w="918" w:type="dxa"/>
            <w:shd w:val="clear" w:color="auto" w:fill="auto"/>
            <w:noWrap/>
          </w:tcPr>
          <w:p w14:paraId="15B682B3" w14:textId="77777777" w:rsidR="00C10898" w:rsidRPr="00B31B51" w:rsidRDefault="00C10898" w:rsidP="00C10898">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2.1.4.1</w:t>
            </w:r>
          </w:p>
        </w:tc>
        <w:tc>
          <w:tcPr>
            <w:tcW w:w="4410" w:type="dxa"/>
            <w:shd w:val="clear" w:color="auto" w:fill="auto"/>
            <w:noWrap/>
          </w:tcPr>
          <w:p w14:paraId="15C0D2F0" w14:textId="77777777" w:rsidR="00C10898" w:rsidRPr="00B31B51" w:rsidRDefault="00C10898" w:rsidP="003E394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with a LCC or initial capability cost (see Section 2.4.1.3.b) greater than $250M shall be managed by program and project managers who have been certified in compliance with Office of Management and Budget (OMB)’s promulgated Federal acquisition program/project management certification requirements.</w:t>
            </w:r>
          </w:p>
        </w:tc>
        <w:tc>
          <w:tcPr>
            <w:tcW w:w="967" w:type="dxa"/>
            <w:shd w:val="clear" w:color="auto" w:fill="auto"/>
          </w:tcPr>
          <w:p w14:paraId="216906B9" w14:textId="77777777" w:rsidR="00C10898" w:rsidRPr="00B31B51" w:rsidRDefault="00C10898" w:rsidP="00C10898">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33B043" w14:textId="77777777" w:rsidR="00C10898" w:rsidRPr="00B31B51" w:rsidRDefault="00C10898" w:rsidP="00C10898">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FDD800" w14:textId="77777777" w:rsidR="00C10898" w:rsidRPr="00B31B51" w:rsidRDefault="00C10898" w:rsidP="00C10898">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5453CA" w14:textId="77777777" w:rsidR="00C10898" w:rsidRPr="00B31B51" w:rsidRDefault="00C10898" w:rsidP="00C10898">
            <w:pPr>
              <w:jc w:val="center"/>
              <w:rPr>
                <w:rFonts w:ascii="Times New Roman" w:hAnsi="Times New Roman" w:cs="Times New Roman"/>
                <w:color w:val="000000"/>
                <w:sz w:val="18"/>
                <w:szCs w:val="18"/>
              </w:rPr>
            </w:pPr>
          </w:p>
        </w:tc>
        <w:tc>
          <w:tcPr>
            <w:tcW w:w="540" w:type="dxa"/>
            <w:shd w:val="clear" w:color="auto" w:fill="auto"/>
            <w:noWrap/>
          </w:tcPr>
          <w:p w14:paraId="391F336A" w14:textId="77777777" w:rsidR="00C10898" w:rsidRPr="00B31B51" w:rsidRDefault="00C10898" w:rsidP="00C10898">
            <w:pPr>
              <w:jc w:val="center"/>
              <w:rPr>
                <w:rFonts w:ascii="Times New Roman" w:hAnsi="Times New Roman" w:cs="Times New Roman"/>
                <w:color w:val="000000"/>
                <w:sz w:val="18"/>
                <w:szCs w:val="18"/>
              </w:rPr>
            </w:pPr>
          </w:p>
        </w:tc>
        <w:tc>
          <w:tcPr>
            <w:tcW w:w="720" w:type="dxa"/>
            <w:shd w:val="clear" w:color="auto" w:fill="auto"/>
          </w:tcPr>
          <w:p w14:paraId="7D044AD6" w14:textId="77777777" w:rsidR="00C10898" w:rsidRPr="00B31B51" w:rsidRDefault="00C10898" w:rsidP="00C10898">
            <w:pPr>
              <w:spacing w:after="240"/>
              <w:jc w:val="center"/>
              <w:rPr>
                <w:rFonts w:ascii="Times New Roman" w:hAnsi="Times New Roman" w:cs="Times New Roman"/>
                <w:color w:val="000000"/>
                <w:sz w:val="18"/>
                <w:szCs w:val="18"/>
              </w:rPr>
            </w:pPr>
          </w:p>
        </w:tc>
        <w:tc>
          <w:tcPr>
            <w:tcW w:w="3150" w:type="dxa"/>
            <w:shd w:val="clear" w:color="auto" w:fill="auto"/>
            <w:noWrap/>
          </w:tcPr>
          <w:p w14:paraId="28B7F213" w14:textId="1BE61CE7" w:rsidR="00C10898" w:rsidRPr="00B31B51" w:rsidRDefault="00C10898" w:rsidP="003E3946">
            <w:pPr>
              <w:spacing w:after="240"/>
              <w:rPr>
                <w:rFonts w:ascii="Times New Roman" w:hAnsi="Times New Roman" w:cs="Times New Roman"/>
                <w:color w:val="000000"/>
                <w:sz w:val="18"/>
                <w:szCs w:val="18"/>
              </w:rPr>
            </w:pPr>
            <w:r w:rsidRPr="005253D1">
              <w:rPr>
                <w:i/>
                <w:iCs/>
                <w:color w:val="000000"/>
                <w:sz w:val="18"/>
                <w:szCs w:val="18"/>
              </w:rPr>
              <w:t>(This requirement is the responsibility of the MDAA and is fulfilled through the Agency</w:t>
            </w:r>
            <w:r w:rsidRPr="009423AF">
              <w:rPr>
                <w:i/>
                <w:iCs/>
                <w:color w:val="FF0000"/>
                <w:sz w:val="18"/>
                <w:szCs w:val="18"/>
              </w:rPr>
              <w:t xml:space="preserve"> </w:t>
            </w:r>
            <w:r w:rsidRPr="00156645">
              <w:rPr>
                <w:i/>
                <w:iCs/>
                <w:sz w:val="18"/>
                <w:szCs w:val="18"/>
              </w:rPr>
              <w:t xml:space="preserve">PPM </w:t>
            </w:r>
            <w:r w:rsidRPr="005253D1">
              <w:rPr>
                <w:i/>
                <w:iCs/>
                <w:color w:val="000000"/>
                <w:sz w:val="18"/>
                <w:szCs w:val="18"/>
              </w:rPr>
              <w:t>Certification Process.)</w:t>
            </w:r>
          </w:p>
        </w:tc>
        <w:tc>
          <w:tcPr>
            <w:tcW w:w="1350" w:type="dxa"/>
            <w:shd w:val="clear" w:color="auto" w:fill="FFFFFF"/>
          </w:tcPr>
          <w:p w14:paraId="33CE7FF8" w14:textId="77777777" w:rsidR="00C10898" w:rsidRPr="00651ACA" w:rsidRDefault="00C10898" w:rsidP="00C10898">
            <w:pPr>
              <w:spacing w:after="240"/>
              <w:jc w:val="center"/>
              <w:rPr>
                <w:color w:val="000000"/>
                <w:sz w:val="18"/>
              </w:rPr>
            </w:pPr>
          </w:p>
        </w:tc>
      </w:tr>
      <w:tr w:rsidR="002916D1" w:rsidRPr="00BC2921" w14:paraId="46E7E9CB" w14:textId="77777777" w:rsidTr="00082EAA">
        <w:tc>
          <w:tcPr>
            <w:tcW w:w="918" w:type="dxa"/>
            <w:shd w:val="clear" w:color="auto" w:fill="auto"/>
            <w:noWrap/>
          </w:tcPr>
          <w:p w14:paraId="4AE90E0A"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2.2.1</w:t>
            </w:r>
          </w:p>
        </w:tc>
        <w:tc>
          <w:tcPr>
            <w:tcW w:w="4410" w:type="dxa"/>
            <w:shd w:val="clear" w:color="auto" w:fill="FFFFFF"/>
            <w:noWrap/>
          </w:tcPr>
          <w:p w14:paraId="69CC6D72" w14:textId="77777777" w:rsidR="002916D1" w:rsidRPr="00B31B51" w:rsidRDefault="002916D1" w:rsidP="003E3946">
            <w:pPr>
              <w:spacing w:after="0"/>
              <w:rPr>
                <w:rFonts w:ascii="Times New Roman" w:hAnsi="Times New Roman" w:cs="Times New Roman"/>
                <w:sz w:val="18"/>
                <w:szCs w:val="18"/>
              </w:rPr>
            </w:pPr>
            <w:r w:rsidRPr="00B31B51">
              <w:rPr>
                <w:rStyle w:val="cf01"/>
                <w:rFonts w:ascii="Times New Roman" w:hAnsi="Times New Roman" w:cs="Times New Roman"/>
                <w:color w:val="auto"/>
              </w:rPr>
              <w:t>Program and project managers shall follow their appropriate life cycle as identified in each program and project respective life-cycle figure. Life cycles include life-cycle phases, gates, and major events; performing KDPs and major life-cycle reviews (LCRs); developing principal documents that govern the conduct of each phase; and re-entering the life cycle when program or project changes warrant such action.</w:t>
            </w:r>
          </w:p>
        </w:tc>
        <w:tc>
          <w:tcPr>
            <w:tcW w:w="967" w:type="dxa"/>
            <w:shd w:val="clear" w:color="auto" w:fill="auto"/>
          </w:tcPr>
          <w:p w14:paraId="628FAA1E"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7E3CD5" w14:textId="77777777" w:rsidR="002916D1" w:rsidRPr="00B31B51" w:rsidRDefault="002916D1"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F07B7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11BE4886"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4BF0F58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8F6E3"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0F46C68"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FFFFFF"/>
          </w:tcPr>
          <w:p w14:paraId="4BEFBB0E" w14:textId="77777777" w:rsidR="002916D1" w:rsidRPr="00651ACA" w:rsidRDefault="002916D1" w:rsidP="00082EAA">
            <w:pPr>
              <w:spacing w:after="240"/>
              <w:jc w:val="center"/>
              <w:rPr>
                <w:color w:val="000000"/>
                <w:sz w:val="18"/>
              </w:rPr>
            </w:pPr>
          </w:p>
        </w:tc>
      </w:tr>
      <w:tr w:rsidR="002916D1" w:rsidRPr="00BC2921" w14:paraId="48FB88B7" w14:textId="77777777" w:rsidTr="00082EAA">
        <w:tc>
          <w:tcPr>
            <w:tcW w:w="918" w:type="dxa"/>
            <w:shd w:val="clear" w:color="auto" w:fill="auto"/>
            <w:noWrap/>
          </w:tcPr>
          <w:p w14:paraId="4A00E531"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2.2.2</w:t>
            </w:r>
          </w:p>
        </w:tc>
        <w:tc>
          <w:tcPr>
            <w:tcW w:w="4410" w:type="dxa"/>
            <w:shd w:val="clear" w:color="auto" w:fill="FFFFFF"/>
            <w:noWrap/>
          </w:tcPr>
          <w:p w14:paraId="1F65577A" w14:textId="77777777" w:rsidR="002916D1" w:rsidRPr="00B31B51" w:rsidRDefault="002916D1" w:rsidP="003E3946">
            <w:pPr>
              <w:tabs>
                <w:tab w:val="left" w:pos="630"/>
              </w:tabs>
              <w:spacing w:after="0"/>
              <w:outlineLvl w:val="3"/>
              <w:rPr>
                <w:rFonts w:ascii="Times New Roman" w:eastAsia="Batang" w:hAnsi="Times New Roman" w:cs="Times New Roman"/>
                <w:bCs/>
                <w:color w:val="000000"/>
                <w:sz w:val="18"/>
                <w:szCs w:val="18"/>
                <w:lang w:eastAsia="ko-KR"/>
              </w:rPr>
            </w:pPr>
            <w:r w:rsidRPr="00B31B51">
              <w:rPr>
                <w:rFonts w:ascii="Times New Roman" w:hAnsi="Times New Roman" w:cs="Times New Roman"/>
                <w:sz w:val="18"/>
                <w:szCs w:val="18"/>
              </w:rPr>
              <w:t>Program and project managers shall organize the work required for each phase using a product-based WBS developed in accordance with the Program and Project Plan templates (appendices G and H).</w:t>
            </w:r>
          </w:p>
        </w:tc>
        <w:tc>
          <w:tcPr>
            <w:tcW w:w="967" w:type="dxa"/>
            <w:shd w:val="clear" w:color="auto" w:fill="auto"/>
          </w:tcPr>
          <w:p w14:paraId="0DD9B286"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73A271EE" w14:textId="77777777" w:rsidR="002916D1" w:rsidRPr="00B31B51" w:rsidRDefault="002916D1"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9F99A97"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37AC78AF"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6E9EA5A4"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457D23"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FDE8B99"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FFFFFF"/>
          </w:tcPr>
          <w:p w14:paraId="379E24EE" w14:textId="77777777" w:rsidR="002916D1" w:rsidRPr="00651ACA" w:rsidRDefault="002916D1" w:rsidP="00082EAA">
            <w:pPr>
              <w:spacing w:after="240"/>
              <w:jc w:val="center"/>
              <w:rPr>
                <w:color w:val="000000"/>
                <w:sz w:val="18"/>
              </w:rPr>
            </w:pPr>
          </w:p>
        </w:tc>
      </w:tr>
      <w:tr w:rsidR="002916D1" w:rsidRPr="00BC2921" w14:paraId="0503B682" w14:textId="77777777" w:rsidTr="00082EAA">
        <w:tc>
          <w:tcPr>
            <w:tcW w:w="918" w:type="dxa"/>
            <w:shd w:val="clear" w:color="auto" w:fill="auto"/>
            <w:noWrap/>
          </w:tcPr>
          <w:p w14:paraId="74B8AE8B"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2.2.3</w:t>
            </w:r>
          </w:p>
        </w:tc>
        <w:tc>
          <w:tcPr>
            <w:tcW w:w="4410" w:type="dxa"/>
            <w:shd w:val="clear" w:color="auto" w:fill="FFFFFF"/>
            <w:noWrap/>
          </w:tcPr>
          <w:p w14:paraId="6C0CF112"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The documents shown on the life-cycle figures and described below shall be prepared in accordance with the templates in appendices D, E, F, G, and H.</w:t>
            </w:r>
          </w:p>
        </w:tc>
        <w:tc>
          <w:tcPr>
            <w:tcW w:w="967" w:type="dxa"/>
            <w:shd w:val="clear" w:color="auto" w:fill="auto"/>
          </w:tcPr>
          <w:p w14:paraId="47893301"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7683C1" w14:textId="77777777" w:rsidR="002916D1" w:rsidRPr="00B31B51" w:rsidRDefault="002916D1"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EA96D83"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4DB11BC"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0344164B"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617E92D"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E594A74"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028A0C3A" w14:textId="77777777" w:rsidR="002916D1" w:rsidRPr="00651ACA" w:rsidRDefault="002916D1" w:rsidP="00082EAA">
            <w:pPr>
              <w:spacing w:after="240"/>
              <w:jc w:val="center"/>
              <w:rPr>
                <w:color w:val="000000"/>
                <w:sz w:val="18"/>
              </w:rPr>
            </w:pPr>
          </w:p>
        </w:tc>
      </w:tr>
      <w:tr w:rsidR="002916D1" w:rsidRPr="00BC2921" w14:paraId="6DBD2FCA" w14:textId="77777777" w:rsidTr="00082EAA">
        <w:tc>
          <w:tcPr>
            <w:tcW w:w="918" w:type="dxa"/>
            <w:shd w:val="clear" w:color="auto" w:fill="auto"/>
            <w:noWrap/>
          </w:tcPr>
          <w:p w14:paraId="7A7D5DDC"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2.2.4</w:t>
            </w:r>
          </w:p>
        </w:tc>
        <w:tc>
          <w:tcPr>
            <w:tcW w:w="4410" w:type="dxa"/>
            <w:shd w:val="clear" w:color="auto" w:fill="FFFFFF"/>
            <w:noWrap/>
          </w:tcPr>
          <w:p w14:paraId="3686C071"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perform the LCRs in accordance with NPR 7123.1, applicable Center practices, and the requirements of this document.</w:t>
            </w:r>
          </w:p>
        </w:tc>
        <w:tc>
          <w:tcPr>
            <w:tcW w:w="967" w:type="dxa"/>
            <w:shd w:val="clear" w:color="auto" w:fill="auto"/>
          </w:tcPr>
          <w:p w14:paraId="6A917F99"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AD8F489" w14:textId="77777777" w:rsidR="002916D1" w:rsidRPr="00B31B51" w:rsidRDefault="002916D1"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02A1173"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08EC2EF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67D35AF4"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552193"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6F5E391"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FFFFFF"/>
          </w:tcPr>
          <w:p w14:paraId="2227D904" w14:textId="77777777" w:rsidR="002916D1" w:rsidRPr="00651ACA" w:rsidRDefault="002916D1" w:rsidP="00082EAA">
            <w:pPr>
              <w:spacing w:after="240"/>
              <w:jc w:val="center"/>
              <w:rPr>
                <w:color w:val="000000"/>
                <w:sz w:val="18"/>
              </w:rPr>
            </w:pPr>
          </w:p>
        </w:tc>
      </w:tr>
      <w:tr w:rsidR="002916D1" w:rsidRPr="00BC2921" w14:paraId="3EAC54EB" w14:textId="77777777" w:rsidTr="00082EAA">
        <w:tc>
          <w:tcPr>
            <w:tcW w:w="918" w:type="dxa"/>
            <w:shd w:val="clear" w:color="auto" w:fill="auto"/>
            <w:noWrap/>
          </w:tcPr>
          <w:p w14:paraId="0DDF4136"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2.2.5</w:t>
            </w:r>
          </w:p>
        </w:tc>
        <w:tc>
          <w:tcPr>
            <w:tcW w:w="4410" w:type="dxa"/>
            <w:shd w:val="clear" w:color="auto" w:fill="FFFFFF"/>
            <w:noWrap/>
          </w:tcPr>
          <w:p w14:paraId="48D56C97" w14:textId="77777777" w:rsidR="002916D1" w:rsidRPr="00B31B51" w:rsidRDefault="002916D1" w:rsidP="003E3946">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shd w:val="clear" w:color="auto" w:fill="auto"/>
          </w:tcPr>
          <w:p w14:paraId="3EB3AAA2"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5D129" w14:textId="77777777" w:rsidR="002916D1" w:rsidRPr="00B31B51" w:rsidRDefault="002916D1"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55D03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50226C6E"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53A6A19C"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A92BBDB"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A3DA6C3"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1A335764" w14:textId="77777777" w:rsidR="002916D1" w:rsidRPr="00651ACA" w:rsidRDefault="002916D1" w:rsidP="00082EAA">
            <w:pPr>
              <w:spacing w:after="240"/>
              <w:jc w:val="center"/>
              <w:rPr>
                <w:color w:val="000000"/>
                <w:sz w:val="18"/>
              </w:rPr>
            </w:pPr>
          </w:p>
        </w:tc>
      </w:tr>
      <w:tr w:rsidR="002916D1" w:rsidRPr="00BC2921" w14:paraId="2355AEF5" w14:textId="77777777" w:rsidTr="00082EAA">
        <w:tc>
          <w:tcPr>
            <w:tcW w:w="918" w:type="dxa"/>
            <w:shd w:val="clear" w:color="auto" w:fill="auto"/>
            <w:noWrap/>
          </w:tcPr>
          <w:p w14:paraId="7442A10C"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2.2.5.1</w:t>
            </w:r>
          </w:p>
        </w:tc>
        <w:tc>
          <w:tcPr>
            <w:tcW w:w="4410" w:type="dxa"/>
            <w:shd w:val="clear" w:color="auto" w:fill="FFFFFF"/>
            <w:noWrap/>
          </w:tcPr>
          <w:p w14:paraId="3B2935DB" w14:textId="77777777" w:rsidR="002916D1" w:rsidRPr="00B31B51" w:rsidRDefault="002916D1" w:rsidP="003E3946">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The Conflict of Interest (COI) procedures detailed in the NASA Standing Review Board Handbook shall be strictly adhered to.</w:t>
            </w:r>
          </w:p>
        </w:tc>
        <w:tc>
          <w:tcPr>
            <w:tcW w:w="967" w:type="dxa"/>
            <w:shd w:val="clear" w:color="auto" w:fill="auto"/>
          </w:tcPr>
          <w:p w14:paraId="3703ECFF"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OGC</w:t>
            </w:r>
          </w:p>
        </w:tc>
        <w:tc>
          <w:tcPr>
            <w:tcW w:w="653" w:type="dxa"/>
            <w:shd w:val="clear" w:color="auto" w:fill="auto"/>
          </w:tcPr>
          <w:p w14:paraId="2CA7D5B2"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BDC616" w14:textId="77777777" w:rsidR="002916D1" w:rsidRPr="00B31B51" w:rsidDel="00DB33EA"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650B37" w14:textId="77777777" w:rsidR="002916D1" w:rsidRPr="00B31B51" w:rsidDel="00DB33EA"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36C12ED" w14:textId="77777777" w:rsidR="002916D1" w:rsidRPr="00B31B51" w:rsidDel="00DB33EA"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1ECEB1"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CEBFF72"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74B37328" w14:textId="77777777" w:rsidR="002916D1" w:rsidRPr="00651ACA" w:rsidRDefault="002916D1" w:rsidP="00082EAA">
            <w:pPr>
              <w:spacing w:after="240"/>
              <w:jc w:val="center"/>
              <w:rPr>
                <w:color w:val="000000"/>
                <w:sz w:val="18"/>
              </w:rPr>
            </w:pPr>
          </w:p>
        </w:tc>
      </w:tr>
      <w:tr w:rsidR="002916D1" w:rsidRPr="00BC2921" w14:paraId="644CB448" w14:textId="77777777" w:rsidTr="00082EAA">
        <w:tc>
          <w:tcPr>
            <w:tcW w:w="918" w:type="dxa"/>
            <w:shd w:val="clear" w:color="auto" w:fill="auto"/>
            <w:noWrap/>
          </w:tcPr>
          <w:p w14:paraId="2925B65C"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2.2.5.2</w:t>
            </w:r>
          </w:p>
        </w:tc>
        <w:tc>
          <w:tcPr>
            <w:tcW w:w="4410" w:type="dxa"/>
            <w:shd w:val="clear" w:color="auto" w:fill="FFFFFF"/>
            <w:noWrap/>
          </w:tcPr>
          <w:p w14:paraId="26D1BA98" w14:textId="77777777" w:rsidR="002916D1" w:rsidRPr="00B31B51" w:rsidRDefault="002916D1" w:rsidP="003E3946">
            <w:pPr>
              <w:tabs>
                <w:tab w:val="left" w:pos="0"/>
              </w:tabs>
              <w:spacing w:after="0"/>
              <w:ind w:hanging="18"/>
              <w:rPr>
                <w:rFonts w:ascii="Times New Roman" w:hAnsi="Times New Roman" w:cs="Times New Roman"/>
                <w:sz w:val="18"/>
                <w:szCs w:val="18"/>
              </w:rPr>
            </w:pPr>
            <w:r w:rsidRPr="00B31B51">
              <w:rPr>
                <w:rFonts w:ascii="Times New Roman" w:hAnsi="Times New Roman" w:cs="Times New Roman"/>
                <w:sz w:val="18"/>
                <w:szCs w:val="18"/>
              </w:rPr>
              <w:t xml:space="preserve">The portion of the LCRs conducted by the SRB shall be convened by the Convening Authorities in accordance with Table 2-2. </w:t>
            </w:r>
          </w:p>
        </w:tc>
        <w:tc>
          <w:tcPr>
            <w:tcW w:w="967" w:type="dxa"/>
            <w:shd w:val="clear" w:color="auto" w:fill="auto"/>
          </w:tcPr>
          <w:p w14:paraId="56F02485"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B5F136"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FF377D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A4A2B8E"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75D15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ED8A1D"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7D8769F"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164B5D73" w14:textId="77777777" w:rsidR="002916D1" w:rsidRPr="00651ACA" w:rsidRDefault="002916D1" w:rsidP="00082EAA">
            <w:pPr>
              <w:spacing w:after="240"/>
              <w:jc w:val="center"/>
              <w:rPr>
                <w:color w:val="000000"/>
                <w:sz w:val="18"/>
              </w:rPr>
            </w:pPr>
          </w:p>
        </w:tc>
      </w:tr>
      <w:tr w:rsidR="002916D1" w:rsidRPr="00BC2921" w14:paraId="2436A23E" w14:textId="77777777" w:rsidTr="00082EAA">
        <w:tc>
          <w:tcPr>
            <w:tcW w:w="918" w:type="dxa"/>
            <w:shd w:val="clear" w:color="auto" w:fill="auto"/>
            <w:noWrap/>
          </w:tcPr>
          <w:p w14:paraId="6DAD0E23"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2.2.5.3</w:t>
            </w:r>
          </w:p>
        </w:tc>
        <w:tc>
          <w:tcPr>
            <w:tcW w:w="4410" w:type="dxa"/>
            <w:shd w:val="clear" w:color="auto" w:fill="FFFFFF"/>
            <w:noWrap/>
          </w:tcPr>
          <w:p w14:paraId="230448B5" w14:textId="77777777" w:rsidR="002916D1" w:rsidRPr="00B31B51" w:rsidRDefault="002916D1" w:rsidP="003E3946">
            <w:pPr>
              <w:tabs>
                <w:tab w:val="left" w:pos="0"/>
                <w:tab w:val="left" w:pos="216"/>
              </w:tabs>
              <w:spacing w:after="0"/>
              <w:rPr>
                <w:rFonts w:ascii="Times New Roman" w:hAnsi="Times New Roman" w:cs="Times New Roman"/>
                <w:sz w:val="18"/>
                <w:szCs w:val="18"/>
              </w:rPr>
            </w:pPr>
            <w:r w:rsidRPr="00B31B51">
              <w:rPr>
                <w:rFonts w:ascii="Times New Roman" w:hAnsi="Times New Roman" w:cs="Times New Roman"/>
                <w:sz w:val="18"/>
                <w:szCs w:val="18"/>
              </w:rPr>
              <w:t>The program or project manager, the SRB chair, and the Center Director (or designated Engineering Technical Authority (ETA) representative) shall mutually assess the program’s or project’s expected readiness for the LCR and report any disagreements to the Decision Authority for final decision.</w:t>
            </w:r>
          </w:p>
        </w:tc>
        <w:tc>
          <w:tcPr>
            <w:tcW w:w="967" w:type="dxa"/>
            <w:shd w:val="clear" w:color="auto" w:fill="auto"/>
          </w:tcPr>
          <w:p w14:paraId="7666021F"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26C4C35"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B46B4A"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5784CE26"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E56099"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B78A6D" w14:textId="77777777" w:rsidR="002916D1" w:rsidRPr="00B31B51" w:rsidRDefault="002916D1"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A463DF4" w14:textId="77777777" w:rsidR="002916D1" w:rsidRPr="00B31B51" w:rsidRDefault="002916D1" w:rsidP="00082EAA">
            <w:pPr>
              <w:spacing w:after="240"/>
              <w:jc w:val="center"/>
              <w:rPr>
                <w:rFonts w:ascii="Times New Roman" w:hAnsi="Times New Roman" w:cs="Times New Roman"/>
                <w:color w:val="000000"/>
                <w:sz w:val="18"/>
                <w:szCs w:val="18"/>
              </w:rPr>
            </w:pPr>
          </w:p>
        </w:tc>
        <w:tc>
          <w:tcPr>
            <w:tcW w:w="1350" w:type="dxa"/>
            <w:shd w:val="clear" w:color="auto" w:fill="auto"/>
          </w:tcPr>
          <w:p w14:paraId="23C3A8FC" w14:textId="77777777" w:rsidR="002916D1" w:rsidRPr="00651ACA" w:rsidRDefault="002916D1" w:rsidP="00082EAA">
            <w:pPr>
              <w:spacing w:after="240"/>
              <w:jc w:val="center"/>
              <w:rPr>
                <w:color w:val="000000"/>
                <w:sz w:val="18"/>
              </w:rPr>
            </w:pPr>
          </w:p>
        </w:tc>
      </w:tr>
      <w:tr w:rsidR="00141149" w:rsidRPr="00BC2921" w14:paraId="0213763B" w14:textId="77777777" w:rsidTr="003703BB">
        <w:tc>
          <w:tcPr>
            <w:tcW w:w="918" w:type="dxa"/>
            <w:shd w:val="clear" w:color="auto" w:fill="auto"/>
            <w:noWrap/>
          </w:tcPr>
          <w:p w14:paraId="5EFADE11" w14:textId="77777777" w:rsidR="00141149" w:rsidRPr="00B31B51" w:rsidRDefault="00141149" w:rsidP="0014114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2.2.6</w:t>
            </w:r>
          </w:p>
        </w:tc>
        <w:tc>
          <w:tcPr>
            <w:tcW w:w="4410" w:type="dxa"/>
            <w:shd w:val="clear" w:color="auto" w:fill="FFFFFF"/>
            <w:noWrap/>
          </w:tcPr>
          <w:p w14:paraId="59261F32" w14:textId="77777777" w:rsidR="00141149" w:rsidRPr="00B31B51" w:rsidRDefault="00141149" w:rsidP="003E3946">
            <w:pPr>
              <w:tabs>
                <w:tab w:val="left" w:pos="0"/>
                <w:tab w:val="left" w:pos="216"/>
              </w:tabs>
              <w:spacing w:after="0"/>
              <w:rPr>
                <w:rFonts w:ascii="Times New Roman" w:hAnsi="Times New Roman" w:cs="Times New Roman"/>
                <w:sz w:val="18"/>
                <w:szCs w:val="18"/>
                <w:highlight w:val="yellow"/>
              </w:rPr>
            </w:pPr>
            <w:r w:rsidRPr="00B31B51">
              <w:rPr>
                <w:rFonts w:ascii="Times New Roman" w:hAnsi="Times New Roman" w:cs="Times New Roman"/>
                <w:sz w:val="18"/>
                <w:szCs w:val="18"/>
              </w:rPr>
              <w:t>In preparation for these LCRs, the program or project manager shall generate the appropriate documentation per the Appendix I tables of this document, NPR 7123.1, and Center practices, as necessary, to demonstrate that the program’s or project’s definition and associated plans are sufficiently mature to execute the follow-on phase(s) with acceptable technical, safety, and programmatic risk.</w:t>
            </w:r>
          </w:p>
        </w:tc>
        <w:tc>
          <w:tcPr>
            <w:tcW w:w="967" w:type="dxa"/>
            <w:shd w:val="clear" w:color="auto" w:fill="auto"/>
          </w:tcPr>
          <w:p w14:paraId="2687A605" w14:textId="77777777" w:rsidR="00141149" w:rsidRPr="00B31B51" w:rsidRDefault="00141149" w:rsidP="00141149">
            <w:pPr>
              <w:jc w:val="center"/>
              <w:rPr>
                <w:rFonts w:ascii="Times New Roman" w:hAnsi="Times New Roman" w:cs="Times New Roman"/>
                <w:sz w:val="18"/>
                <w:szCs w:val="18"/>
              </w:rPr>
            </w:pPr>
            <w:r w:rsidRPr="00B31B51">
              <w:rPr>
                <w:rFonts w:ascii="Times New Roman" w:hAnsi="Times New Roman" w:cs="Times New Roman"/>
                <w:color w:val="000000"/>
                <w:sz w:val="18"/>
                <w:szCs w:val="18"/>
              </w:rPr>
              <w:t xml:space="preserve">NASA AA </w:t>
            </w:r>
          </w:p>
        </w:tc>
        <w:tc>
          <w:tcPr>
            <w:tcW w:w="653" w:type="dxa"/>
            <w:shd w:val="clear" w:color="auto" w:fill="auto"/>
          </w:tcPr>
          <w:p w14:paraId="3CF8D406" w14:textId="77777777" w:rsidR="00141149" w:rsidRPr="00B31B51" w:rsidRDefault="00141149" w:rsidP="0014114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0EACB96" w14:textId="77777777" w:rsidR="00141149" w:rsidRPr="00B31B51" w:rsidRDefault="00141149" w:rsidP="00141149">
            <w:pPr>
              <w:jc w:val="center"/>
              <w:rPr>
                <w:rFonts w:ascii="Times New Roman" w:hAnsi="Times New Roman" w:cs="Times New Roman"/>
                <w:color w:val="000000"/>
                <w:sz w:val="18"/>
                <w:szCs w:val="18"/>
              </w:rPr>
            </w:pPr>
          </w:p>
        </w:tc>
        <w:tc>
          <w:tcPr>
            <w:tcW w:w="540" w:type="dxa"/>
            <w:shd w:val="clear" w:color="auto" w:fill="auto"/>
            <w:noWrap/>
          </w:tcPr>
          <w:p w14:paraId="3A91186D" w14:textId="77777777" w:rsidR="00141149" w:rsidRPr="00B31B51" w:rsidRDefault="00141149" w:rsidP="00141149">
            <w:pPr>
              <w:jc w:val="center"/>
              <w:rPr>
                <w:rFonts w:ascii="Times New Roman" w:hAnsi="Times New Roman" w:cs="Times New Roman"/>
                <w:color w:val="000000"/>
                <w:sz w:val="18"/>
                <w:szCs w:val="18"/>
              </w:rPr>
            </w:pPr>
          </w:p>
        </w:tc>
        <w:tc>
          <w:tcPr>
            <w:tcW w:w="540" w:type="dxa"/>
            <w:shd w:val="clear" w:color="auto" w:fill="auto"/>
            <w:noWrap/>
          </w:tcPr>
          <w:p w14:paraId="6B62ECC1" w14:textId="77777777" w:rsidR="00141149" w:rsidRPr="00B31B51" w:rsidRDefault="00141149" w:rsidP="0014114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219C2D" w14:textId="77777777" w:rsidR="00141149" w:rsidRPr="00B31B51" w:rsidRDefault="00141149" w:rsidP="00141149">
            <w:pPr>
              <w:spacing w:after="240"/>
              <w:jc w:val="center"/>
              <w:rPr>
                <w:rFonts w:ascii="Times New Roman" w:hAnsi="Times New Roman" w:cs="Times New Roman"/>
                <w:color w:val="000000"/>
                <w:sz w:val="18"/>
                <w:szCs w:val="18"/>
              </w:rPr>
            </w:pPr>
          </w:p>
        </w:tc>
        <w:tc>
          <w:tcPr>
            <w:tcW w:w="3150" w:type="dxa"/>
            <w:shd w:val="clear" w:color="auto" w:fill="auto"/>
            <w:noWrap/>
          </w:tcPr>
          <w:p w14:paraId="1D715220" w14:textId="0EF298A4" w:rsidR="00141149" w:rsidRPr="00B31B51" w:rsidRDefault="00141149" w:rsidP="003703BB">
            <w:pPr>
              <w:spacing w:after="240"/>
              <w:rPr>
                <w:rFonts w:ascii="Times New Roman" w:hAnsi="Times New Roman" w:cs="Times New Roman"/>
                <w:color w:val="000000"/>
                <w:sz w:val="18"/>
                <w:szCs w:val="18"/>
              </w:rPr>
            </w:pPr>
            <w:r w:rsidRPr="00A108DD">
              <w:rPr>
                <w:i/>
                <w:iCs/>
                <w:color w:val="000000"/>
                <w:sz w:val="18"/>
              </w:rPr>
              <w:t xml:space="preserve">Note: I-Table </w:t>
            </w:r>
            <w:r>
              <w:rPr>
                <w:i/>
                <w:iCs/>
                <w:color w:val="000000"/>
                <w:sz w:val="18"/>
              </w:rPr>
              <w:t>product</w:t>
            </w:r>
            <w:r w:rsidRPr="00A108DD">
              <w:rPr>
                <w:i/>
                <w:iCs/>
                <w:color w:val="000000"/>
                <w:sz w:val="18"/>
              </w:rPr>
              <w:t xml:space="preserve"> requirements are listed </w:t>
            </w:r>
            <w:r>
              <w:rPr>
                <w:i/>
                <w:iCs/>
                <w:color w:val="000000"/>
                <w:sz w:val="18"/>
              </w:rPr>
              <w:t>at the end of the Compliance Matrix.</w:t>
            </w:r>
          </w:p>
        </w:tc>
        <w:tc>
          <w:tcPr>
            <w:tcW w:w="1350" w:type="dxa"/>
            <w:shd w:val="clear" w:color="auto" w:fill="auto"/>
          </w:tcPr>
          <w:p w14:paraId="1F685F0F" w14:textId="77777777" w:rsidR="00141149" w:rsidRPr="00651ACA" w:rsidRDefault="00141149" w:rsidP="00141149">
            <w:pPr>
              <w:spacing w:after="240"/>
              <w:jc w:val="center"/>
              <w:rPr>
                <w:color w:val="000000"/>
                <w:sz w:val="18"/>
              </w:rPr>
            </w:pPr>
          </w:p>
        </w:tc>
      </w:tr>
      <w:tr w:rsidR="00141149" w:rsidRPr="00BC2921" w14:paraId="30BC500E" w14:textId="77777777" w:rsidTr="00B227B6">
        <w:tblPrEx>
          <w:tblLook w:val="04A0" w:firstRow="1" w:lastRow="0" w:firstColumn="1" w:lastColumn="0" w:noHBand="0" w:noVBand="1"/>
        </w:tblPrEx>
        <w:tc>
          <w:tcPr>
            <w:tcW w:w="918" w:type="dxa"/>
            <w:shd w:val="clear" w:color="auto" w:fill="auto"/>
            <w:noWrap/>
          </w:tcPr>
          <w:p w14:paraId="71E6A3A4" w14:textId="77777777" w:rsidR="00141149" w:rsidRPr="00B31B51" w:rsidRDefault="00141149" w:rsidP="0014114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2.2.8</w:t>
            </w:r>
          </w:p>
        </w:tc>
        <w:tc>
          <w:tcPr>
            <w:tcW w:w="4410" w:type="dxa"/>
            <w:shd w:val="clear" w:color="auto" w:fill="auto"/>
            <w:noWrap/>
          </w:tcPr>
          <w:p w14:paraId="3820BB7F" w14:textId="77777777" w:rsidR="00141149" w:rsidRPr="00B31B51" w:rsidRDefault="00141149" w:rsidP="003E394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Projects, single-project programs (and other programs at the discretion of the MDAA) with a life-cycle cost (LCC) or initial capability cost (see Section 2.4.1.3.b) estimated to be greater than $250M shall perform earned value management (EVM) and comply with EIA-748, Earned Value Management Systems for all portions of work including in-house and contracted portions of the project. </w:t>
            </w:r>
          </w:p>
        </w:tc>
        <w:tc>
          <w:tcPr>
            <w:tcW w:w="967" w:type="dxa"/>
            <w:shd w:val="clear" w:color="auto" w:fill="auto"/>
          </w:tcPr>
          <w:p w14:paraId="5AC5C6C9" w14:textId="77777777" w:rsidR="00141149" w:rsidRPr="00B31B51" w:rsidRDefault="00141149" w:rsidP="00141149">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067EA14" w14:textId="77777777" w:rsidR="00141149" w:rsidRPr="00B31B51" w:rsidRDefault="00141149" w:rsidP="0014114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D8BF208" w14:textId="77777777" w:rsidR="00141149" w:rsidRPr="00B31B51" w:rsidRDefault="00141149" w:rsidP="0014114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D104FB" w14:textId="77777777" w:rsidR="00141149" w:rsidRPr="00B31B51" w:rsidRDefault="00141149" w:rsidP="00141149">
            <w:pPr>
              <w:jc w:val="center"/>
              <w:rPr>
                <w:rFonts w:ascii="Times New Roman" w:hAnsi="Times New Roman" w:cs="Times New Roman"/>
                <w:color w:val="000000"/>
                <w:sz w:val="18"/>
                <w:szCs w:val="18"/>
              </w:rPr>
            </w:pPr>
          </w:p>
        </w:tc>
        <w:tc>
          <w:tcPr>
            <w:tcW w:w="540" w:type="dxa"/>
            <w:shd w:val="clear" w:color="auto" w:fill="auto"/>
            <w:noWrap/>
          </w:tcPr>
          <w:p w14:paraId="59B8F67C" w14:textId="77777777" w:rsidR="00141149" w:rsidRPr="00B31B51" w:rsidRDefault="00141149" w:rsidP="0014114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7D4E311" w14:textId="77777777" w:rsidR="00141149" w:rsidRPr="00B31B51" w:rsidRDefault="00141149" w:rsidP="00141149">
            <w:pPr>
              <w:rPr>
                <w:rFonts w:ascii="Times New Roman" w:hAnsi="Times New Roman" w:cs="Times New Roman"/>
                <w:color w:val="000000"/>
                <w:sz w:val="18"/>
                <w:szCs w:val="18"/>
              </w:rPr>
            </w:pPr>
          </w:p>
        </w:tc>
        <w:tc>
          <w:tcPr>
            <w:tcW w:w="3150" w:type="dxa"/>
            <w:shd w:val="clear" w:color="auto" w:fill="auto"/>
            <w:noWrap/>
          </w:tcPr>
          <w:p w14:paraId="2D17CBDC" w14:textId="0BD68FB1" w:rsidR="00141149" w:rsidRPr="00B31B51" w:rsidRDefault="00141149" w:rsidP="00141149">
            <w:pPr>
              <w:rPr>
                <w:rFonts w:ascii="Times New Roman" w:hAnsi="Times New Roman" w:cs="Times New Roman"/>
                <w:color w:val="000000"/>
                <w:sz w:val="18"/>
                <w:szCs w:val="18"/>
              </w:rPr>
            </w:pPr>
            <w:r w:rsidRPr="00156645">
              <w:rPr>
                <w:i/>
                <w:iCs/>
                <w:sz w:val="18"/>
              </w:rPr>
              <w:t>Applicable at the discretion of the MDAA</w:t>
            </w:r>
          </w:p>
        </w:tc>
        <w:tc>
          <w:tcPr>
            <w:tcW w:w="1350" w:type="dxa"/>
            <w:shd w:val="clear" w:color="auto" w:fill="auto"/>
          </w:tcPr>
          <w:p w14:paraId="04F471BF" w14:textId="77777777" w:rsidR="00141149" w:rsidRPr="00651ACA" w:rsidRDefault="00141149" w:rsidP="00141149">
            <w:pPr>
              <w:rPr>
                <w:color w:val="000000"/>
                <w:sz w:val="18"/>
              </w:rPr>
            </w:pPr>
          </w:p>
        </w:tc>
      </w:tr>
      <w:tr w:rsidR="002916D1" w:rsidRPr="00BC2921" w14:paraId="69B3E82D" w14:textId="77777777" w:rsidTr="00B227B6">
        <w:tblPrEx>
          <w:tblLook w:val="04A0" w:firstRow="1" w:lastRow="0" w:firstColumn="1" w:lastColumn="0" w:noHBand="0" w:noVBand="1"/>
        </w:tblPrEx>
        <w:tc>
          <w:tcPr>
            <w:tcW w:w="918" w:type="dxa"/>
            <w:shd w:val="clear" w:color="auto" w:fill="auto"/>
            <w:noWrap/>
          </w:tcPr>
          <w:p w14:paraId="4357EE3F"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2.2.8.1</w:t>
            </w:r>
          </w:p>
        </w:tc>
        <w:tc>
          <w:tcPr>
            <w:tcW w:w="4410" w:type="dxa"/>
            <w:shd w:val="clear" w:color="auto" w:fill="auto"/>
            <w:noWrap/>
          </w:tcPr>
          <w:p w14:paraId="1F5BB377" w14:textId="77777777" w:rsidR="002916D1" w:rsidRPr="00B31B51" w:rsidRDefault="002916D1" w:rsidP="003E3946">
            <w:pPr>
              <w:tabs>
                <w:tab w:val="left" w:pos="3762"/>
              </w:tabs>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with programs and projects subject to EVM shall utilize the NASA EVM Capability Process for in-house work. </w:t>
            </w:r>
          </w:p>
        </w:tc>
        <w:tc>
          <w:tcPr>
            <w:tcW w:w="967" w:type="dxa"/>
            <w:shd w:val="clear" w:color="auto" w:fill="auto"/>
          </w:tcPr>
          <w:p w14:paraId="1C00A823"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03EFA44"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B13DB57"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73D2943C"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708DB6E8"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AEDEE4"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5AA98700"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34ACF15A" w14:textId="77777777" w:rsidR="002916D1" w:rsidRPr="00651ACA" w:rsidRDefault="002916D1" w:rsidP="00082EAA">
            <w:pPr>
              <w:rPr>
                <w:color w:val="000000"/>
                <w:sz w:val="18"/>
              </w:rPr>
            </w:pPr>
          </w:p>
        </w:tc>
      </w:tr>
      <w:tr w:rsidR="002916D1" w:rsidRPr="00BC2921" w14:paraId="1956ECB7" w14:textId="77777777" w:rsidTr="00B227B6">
        <w:tblPrEx>
          <w:tblLook w:val="04A0" w:firstRow="1" w:lastRow="0" w:firstColumn="1" w:lastColumn="0" w:noHBand="0" w:noVBand="1"/>
        </w:tblPrEx>
        <w:tc>
          <w:tcPr>
            <w:tcW w:w="918" w:type="dxa"/>
            <w:shd w:val="clear" w:color="auto" w:fill="auto"/>
            <w:noWrap/>
          </w:tcPr>
          <w:p w14:paraId="35DF086D"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2.2.8.2</w:t>
            </w:r>
          </w:p>
        </w:tc>
        <w:tc>
          <w:tcPr>
            <w:tcW w:w="4410" w:type="dxa"/>
            <w:shd w:val="clear" w:color="auto" w:fill="auto"/>
            <w:noWrap/>
          </w:tcPr>
          <w:p w14:paraId="4852FDA9" w14:textId="77777777" w:rsidR="002916D1" w:rsidRPr="00B31B51" w:rsidRDefault="002916D1" w:rsidP="003E394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EVM system requirements for contracted work shall be applied to suppliers in accordance with the NASA Federal Acquisition Regulation (FAR) Supplement, independent of phase and the $250M threshold (</w:t>
            </w:r>
            <w:hyperlink r:id="rId8" w:history="1">
              <w:r w:rsidRPr="00B31B51">
                <w:rPr>
                  <w:rStyle w:val="Hyperlink"/>
                  <w:rFonts w:ascii="Times New Roman" w:hAnsi="Times New Roman" w:cs="Times New Roman"/>
                  <w:color w:val="0563C1"/>
                  <w:sz w:val="18"/>
                  <w:szCs w:val="18"/>
                </w:rPr>
                <w:t>https://www.hq.nasa.gov/office/p</w:t>
              </w:r>
              <w:r w:rsidRPr="00B31B51">
                <w:rPr>
                  <w:rStyle w:val="Hyperlink"/>
                  <w:rFonts w:ascii="Times New Roman" w:hAnsi="Times New Roman" w:cs="Times New Roman"/>
                  <w:color w:val="0563C1"/>
                  <w:sz w:val="18"/>
                  <w:szCs w:val="18"/>
                </w:rPr>
                <w:t>r</w:t>
              </w:r>
              <w:r w:rsidRPr="00B31B51">
                <w:rPr>
                  <w:rStyle w:val="Hyperlink"/>
                  <w:rFonts w:ascii="Times New Roman" w:hAnsi="Times New Roman" w:cs="Times New Roman"/>
                  <w:color w:val="0563C1"/>
                  <w:sz w:val="18"/>
                  <w:szCs w:val="18"/>
                </w:rPr>
                <w:t>ocurement/regs/NFS.pdf</w:t>
              </w:r>
            </w:hyperlink>
            <w:r w:rsidRPr="00B31B51">
              <w:rPr>
                <w:rFonts w:ascii="Times New Roman" w:hAnsi="Times New Roman" w:cs="Times New Roman"/>
                <w:sz w:val="18"/>
                <w:szCs w:val="18"/>
              </w:rPr>
              <w:t xml:space="preserve">.). </w:t>
            </w:r>
          </w:p>
        </w:tc>
        <w:tc>
          <w:tcPr>
            <w:tcW w:w="967" w:type="dxa"/>
            <w:shd w:val="clear" w:color="auto" w:fill="auto"/>
          </w:tcPr>
          <w:p w14:paraId="32DA21D9"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51596C"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E06B09"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8771A33"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6C34FFE0"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8491D0D"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37EC4C1F"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7F311747" w14:textId="77777777" w:rsidR="002916D1" w:rsidRPr="00651ACA" w:rsidRDefault="002916D1" w:rsidP="00082EAA">
            <w:pPr>
              <w:rPr>
                <w:color w:val="000000"/>
                <w:sz w:val="18"/>
              </w:rPr>
            </w:pPr>
          </w:p>
        </w:tc>
      </w:tr>
      <w:tr w:rsidR="002916D1" w:rsidRPr="00BC2921" w14:paraId="3CA9D301" w14:textId="77777777" w:rsidTr="00B227B6">
        <w:tblPrEx>
          <w:tblLook w:val="04A0" w:firstRow="1" w:lastRow="0" w:firstColumn="1" w:lastColumn="0" w:noHBand="0" w:noVBand="1"/>
        </w:tblPrEx>
        <w:tc>
          <w:tcPr>
            <w:tcW w:w="918" w:type="dxa"/>
            <w:shd w:val="clear" w:color="auto" w:fill="auto"/>
            <w:noWrap/>
          </w:tcPr>
          <w:p w14:paraId="36C3EDF1"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2.2.8.3</w:t>
            </w:r>
          </w:p>
        </w:tc>
        <w:tc>
          <w:tcPr>
            <w:tcW w:w="4410" w:type="dxa"/>
            <w:shd w:val="clear" w:color="auto" w:fill="auto"/>
            <w:noWrap/>
          </w:tcPr>
          <w:p w14:paraId="158BF8A4" w14:textId="77777777" w:rsidR="002916D1" w:rsidRPr="00B31B51" w:rsidRDefault="002916D1" w:rsidP="00082EAA">
            <w:pPr>
              <w:pStyle w:val="Heading4"/>
              <w:numPr>
                <w:ilvl w:val="0"/>
                <w:numId w:val="0"/>
              </w:numPr>
              <w:spacing w:after="0"/>
              <w:rPr>
                <w:rFonts w:cs="Times New Roman"/>
                <w:sz w:val="18"/>
                <w:szCs w:val="18"/>
              </w:rPr>
            </w:pPr>
            <w:r w:rsidRPr="00B31B51">
              <w:rPr>
                <w:rFonts w:cs="Times New Roman"/>
                <w:sz w:val="18"/>
                <w:szCs w:val="18"/>
              </w:rPr>
              <w:t xml:space="preserve">Mission Directorates shall conduct an IBR in preparation for KDP C and for major changes that significantly impact the cost and schedule baseline. </w:t>
            </w:r>
          </w:p>
        </w:tc>
        <w:tc>
          <w:tcPr>
            <w:tcW w:w="967" w:type="dxa"/>
            <w:shd w:val="clear" w:color="auto" w:fill="auto"/>
          </w:tcPr>
          <w:p w14:paraId="35CE66FF"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A52200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A45D47"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B9B3C5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0D67B83F"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13F11F"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1B1620DC"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3AF74F4B" w14:textId="77777777" w:rsidR="002916D1" w:rsidRPr="00651ACA" w:rsidRDefault="002916D1" w:rsidP="00082EAA">
            <w:pPr>
              <w:rPr>
                <w:color w:val="000000"/>
                <w:sz w:val="18"/>
              </w:rPr>
            </w:pPr>
          </w:p>
        </w:tc>
      </w:tr>
      <w:tr w:rsidR="002916D1" w:rsidRPr="00BC2921" w14:paraId="33ADD749" w14:textId="77777777" w:rsidTr="00B227B6">
        <w:trPr>
          <w:trHeight w:val="908"/>
        </w:trPr>
        <w:tc>
          <w:tcPr>
            <w:tcW w:w="918" w:type="dxa"/>
            <w:shd w:val="clear" w:color="auto" w:fill="auto"/>
            <w:noWrap/>
          </w:tcPr>
          <w:p w14:paraId="5A109046"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2.2.8.4</w:t>
            </w:r>
          </w:p>
        </w:tc>
        <w:tc>
          <w:tcPr>
            <w:tcW w:w="4410" w:type="dxa"/>
            <w:shd w:val="clear" w:color="auto" w:fill="auto"/>
            <w:noWrap/>
          </w:tcPr>
          <w:p w14:paraId="487BAF23" w14:textId="77777777" w:rsidR="002916D1" w:rsidRPr="00B31B51" w:rsidRDefault="002916D1" w:rsidP="00082EAA">
            <w:pPr>
              <w:pStyle w:val="Heading4"/>
              <w:numPr>
                <w:ilvl w:val="0"/>
                <w:numId w:val="0"/>
              </w:numPr>
              <w:spacing w:after="0"/>
              <w:rPr>
                <w:rFonts w:cs="Times New Roman"/>
                <w:sz w:val="18"/>
                <w:szCs w:val="18"/>
              </w:rPr>
            </w:pPr>
            <w:r w:rsidRPr="00B31B51">
              <w:rPr>
                <w:rFonts w:cs="Times New Roman"/>
                <w:sz w:val="18"/>
                <w:szCs w:val="18"/>
              </w:rPr>
              <w:t>EVMS surveillance shall be conducted on contracts and programs and projects with in-house work to ensure continued compliance with EIA-748, Earned Value Management Systems.</w:t>
            </w:r>
          </w:p>
        </w:tc>
        <w:tc>
          <w:tcPr>
            <w:tcW w:w="967" w:type="dxa"/>
            <w:shd w:val="clear" w:color="auto" w:fill="auto"/>
          </w:tcPr>
          <w:p w14:paraId="4BFAA629"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9C54191"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14D3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8ACF6C6"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E83ED10"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2A3E34"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6DA11DFD"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59086F97" w14:textId="77777777" w:rsidR="002916D1" w:rsidRPr="00651ACA" w:rsidRDefault="002916D1" w:rsidP="00082EAA">
            <w:pPr>
              <w:rPr>
                <w:color w:val="000000"/>
                <w:sz w:val="18"/>
              </w:rPr>
            </w:pPr>
          </w:p>
        </w:tc>
      </w:tr>
      <w:tr w:rsidR="002916D1" w:rsidRPr="00BC2921" w14:paraId="618F4CB0" w14:textId="77777777" w:rsidTr="00B227B6">
        <w:tblPrEx>
          <w:tblLook w:val="04A0" w:firstRow="1" w:lastRow="0" w:firstColumn="1" w:lastColumn="0" w:noHBand="0" w:noVBand="1"/>
        </w:tblPrEx>
        <w:tc>
          <w:tcPr>
            <w:tcW w:w="918" w:type="dxa"/>
            <w:shd w:val="clear" w:color="auto" w:fill="auto"/>
            <w:noWrap/>
          </w:tcPr>
          <w:p w14:paraId="2F28E6C9"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2.2.10</w:t>
            </w:r>
          </w:p>
        </w:tc>
        <w:tc>
          <w:tcPr>
            <w:tcW w:w="4410" w:type="dxa"/>
            <w:shd w:val="clear" w:color="auto" w:fill="auto"/>
            <w:noWrap/>
          </w:tcPr>
          <w:p w14:paraId="4F2A69A3" w14:textId="77777777" w:rsidR="002916D1" w:rsidRPr="00B31B51" w:rsidRDefault="002916D1" w:rsidP="00251185">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t>
            </w:r>
            <w:r w:rsidRPr="00B31B51">
              <w:rPr>
                <w:rFonts w:ascii="Times New Roman" w:eastAsia="Batang" w:hAnsi="Times New Roman" w:cs="Times New Roman"/>
                <w:color w:val="000000"/>
                <w:sz w:val="18"/>
                <w:szCs w:val="18"/>
                <w:lang w:eastAsia="ko-KR"/>
              </w:rPr>
              <w:t xml:space="preserve">shall complete and maintain a Compliance Matrix (see Appendix C) for this NPR and attach it to the Formulation Agreement for projects in Formulation and/or the Program or Project Plan. </w:t>
            </w:r>
          </w:p>
        </w:tc>
        <w:tc>
          <w:tcPr>
            <w:tcW w:w="967" w:type="dxa"/>
            <w:shd w:val="clear" w:color="auto" w:fill="auto"/>
          </w:tcPr>
          <w:p w14:paraId="29236A08"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EA78A40"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C6F8ED2"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EC6D266"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1C82712B"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3C377E"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4829B171"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02891FA2" w14:textId="77777777" w:rsidR="002916D1" w:rsidRPr="00651ACA" w:rsidRDefault="002916D1" w:rsidP="00082EAA">
            <w:pPr>
              <w:rPr>
                <w:color w:val="000000"/>
                <w:sz w:val="18"/>
              </w:rPr>
            </w:pPr>
          </w:p>
        </w:tc>
      </w:tr>
      <w:tr w:rsidR="004C5C25" w:rsidRPr="00BC2921" w14:paraId="4152408F" w14:textId="77777777" w:rsidTr="004A06DE">
        <w:tblPrEx>
          <w:tblLook w:val="04A0" w:firstRow="1" w:lastRow="0" w:firstColumn="1" w:lastColumn="0" w:noHBand="0" w:noVBand="1"/>
        </w:tblPrEx>
        <w:tc>
          <w:tcPr>
            <w:tcW w:w="918" w:type="dxa"/>
            <w:shd w:val="clear" w:color="auto" w:fill="E7E6E6" w:themeFill="background2"/>
            <w:noWrap/>
          </w:tcPr>
          <w:p w14:paraId="517DD6AD" w14:textId="77777777" w:rsidR="004C5C25" w:rsidRPr="00B31B51" w:rsidRDefault="004C5C25" w:rsidP="004C5C25">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2.2.11</w:t>
            </w:r>
          </w:p>
        </w:tc>
        <w:tc>
          <w:tcPr>
            <w:tcW w:w="4410" w:type="dxa"/>
            <w:shd w:val="clear" w:color="auto" w:fill="E7E6E6" w:themeFill="background2"/>
            <w:noWrap/>
          </w:tcPr>
          <w:p w14:paraId="63A19A6A" w14:textId="77777777" w:rsidR="004C5C25" w:rsidRPr="00B31B51" w:rsidRDefault="004C5C25" w:rsidP="00251185">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Single-project programs and projects shall develop a Project Protection Plan that addresses </w:t>
            </w:r>
            <w:r w:rsidRPr="00B31B51">
              <w:rPr>
                <w:rStyle w:val="s2"/>
                <w:rFonts w:ascii="Times New Roman" w:hAnsi="Times New Roman" w:cs="Times New Roman"/>
                <w:sz w:val="18"/>
                <w:szCs w:val="18"/>
              </w:rPr>
              <w:t xml:space="preserve">NASA-STD-1006, Space System Protection Standard in accordance with NPR 1058.1, Enterprise Protection Program. </w:t>
            </w:r>
          </w:p>
        </w:tc>
        <w:tc>
          <w:tcPr>
            <w:tcW w:w="967" w:type="dxa"/>
            <w:shd w:val="clear" w:color="auto" w:fill="E7E6E6" w:themeFill="background2"/>
          </w:tcPr>
          <w:p w14:paraId="49ADC01B"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E7E6E6" w:themeFill="background2"/>
          </w:tcPr>
          <w:p w14:paraId="29AF9F5B"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51812DD7" w14:textId="77777777" w:rsidR="004C5C25" w:rsidRPr="00B31B51" w:rsidRDefault="004C5C25" w:rsidP="004C5C25">
            <w:pPr>
              <w:jc w:val="center"/>
              <w:rPr>
                <w:rFonts w:ascii="Times New Roman" w:hAnsi="Times New Roman" w:cs="Times New Roman"/>
                <w:color w:val="000000"/>
                <w:sz w:val="18"/>
                <w:szCs w:val="18"/>
              </w:rPr>
            </w:pPr>
          </w:p>
        </w:tc>
        <w:tc>
          <w:tcPr>
            <w:tcW w:w="540" w:type="dxa"/>
            <w:shd w:val="clear" w:color="auto" w:fill="E7E6E6" w:themeFill="background2"/>
            <w:noWrap/>
          </w:tcPr>
          <w:p w14:paraId="63C86B64" w14:textId="77777777" w:rsidR="004C5C25" w:rsidRPr="00B31B51" w:rsidRDefault="004C5C25" w:rsidP="004C5C25">
            <w:pPr>
              <w:jc w:val="center"/>
              <w:rPr>
                <w:rFonts w:ascii="Times New Roman" w:hAnsi="Times New Roman" w:cs="Times New Roman"/>
                <w:color w:val="000000"/>
                <w:sz w:val="18"/>
                <w:szCs w:val="18"/>
              </w:rPr>
            </w:pPr>
          </w:p>
        </w:tc>
        <w:tc>
          <w:tcPr>
            <w:tcW w:w="540" w:type="dxa"/>
            <w:shd w:val="clear" w:color="auto" w:fill="E7E6E6" w:themeFill="background2"/>
            <w:noWrap/>
          </w:tcPr>
          <w:p w14:paraId="1ACCD6D0"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F59AA3A" w14:textId="77777777" w:rsidR="004C5C25" w:rsidRPr="00B31B51" w:rsidRDefault="004C5C25" w:rsidP="004C5C25">
            <w:pPr>
              <w:rPr>
                <w:rFonts w:ascii="Times New Roman" w:hAnsi="Times New Roman" w:cs="Times New Roman"/>
                <w:color w:val="000000"/>
                <w:sz w:val="18"/>
                <w:szCs w:val="18"/>
              </w:rPr>
            </w:pPr>
          </w:p>
        </w:tc>
        <w:tc>
          <w:tcPr>
            <w:tcW w:w="3150" w:type="dxa"/>
            <w:shd w:val="clear" w:color="auto" w:fill="E7E6E6" w:themeFill="background2"/>
            <w:noWrap/>
          </w:tcPr>
          <w:p w14:paraId="6DE4438A" w14:textId="4B272C33" w:rsidR="004C5C25" w:rsidRPr="00CC12B1" w:rsidRDefault="004C5C25" w:rsidP="003E3946">
            <w:pPr>
              <w:shd w:val="clear" w:color="auto" w:fill="E7E6E6" w:themeFill="background2"/>
              <w:spacing w:after="0"/>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6900087B" w14:textId="77777777" w:rsidR="004C5C25" w:rsidRPr="00651ACA" w:rsidRDefault="004C5C25" w:rsidP="004C5C25">
            <w:pPr>
              <w:rPr>
                <w:color w:val="000000"/>
                <w:sz w:val="18"/>
              </w:rPr>
            </w:pPr>
          </w:p>
        </w:tc>
      </w:tr>
      <w:tr w:rsidR="004C5C25" w:rsidRPr="00BC2921" w14:paraId="2950E29D" w14:textId="77777777" w:rsidTr="00B227B6">
        <w:tblPrEx>
          <w:tblLook w:val="04A0" w:firstRow="1" w:lastRow="0" w:firstColumn="1" w:lastColumn="0" w:noHBand="0" w:noVBand="1"/>
        </w:tblPrEx>
        <w:trPr>
          <w:trHeight w:val="530"/>
        </w:trPr>
        <w:tc>
          <w:tcPr>
            <w:tcW w:w="918" w:type="dxa"/>
            <w:shd w:val="clear" w:color="auto" w:fill="auto"/>
            <w:noWrap/>
          </w:tcPr>
          <w:p w14:paraId="0B837AAE" w14:textId="77777777" w:rsidR="004C5C25" w:rsidRPr="00B31B51" w:rsidRDefault="004C5C25" w:rsidP="004C5C25">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2.3.1</w:t>
            </w:r>
          </w:p>
        </w:tc>
        <w:tc>
          <w:tcPr>
            <w:tcW w:w="4410" w:type="dxa"/>
            <w:shd w:val="clear" w:color="auto" w:fill="auto"/>
            <w:noWrap/>
          </w:tcPr>
          <w:p w14:paraId="4E0618B0" w14:textId="77777777" w:rsidR="004C5C25" w:rsidRPr="00B31B51" w:rsidRDefault="004C5C25" w:rsidP="00251185">
            <w:pPr>
              <w:spacing w:after="0"/>
              <w:rPr>
                <w:rFonts w:ascii="Times New Roman" w:hAnsi="Times New Roman" w:cs="Times New Roman"/>
                <w:sz w:val="18"/>
                <w:szCs w:val="18"/>
              </w:rPr>
            </w:pPr>
            <w:r w:rsidRPr="00B31B51">
              <w:rPr>
                <w:rFonts w:ascii="Times New Roman" w:hAnsi="Times New Roman" w:cs="Times New Roman"/>
                <w:sz w:val="18"/>
                <w:szCs w:val="18"/>
              </w:rPr>
              <w:t xml:space="preserve">Each program and project shall have a Decision Authority the Agency’s responsible individual who determines whether and how the program or project proceeds through the life cycle and the key program or project cost, schedule, and content parameters that govern the remaining life-cycle activities. </w:t>
            </w:r>
          </w:p>
        </w:tc>
        <w:tc>
          <w:tcPr>
            <w:tcW w:w="967" w:type="dxa"/>
            <w:shd w:val="clear" w:color="auto" w:fill="auto"/>
          </w:tcPr>
          <w:p w14:paraId="5AEDE99C" w14:textId="77777777" w:rsidR="004C5C25" w:rsidRPr="00B31B51" w:rsidRDefault="004C5C25" w:rsidP="004C5C25">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27DF0F" w14:textId="77777777" w:rsidR="004C5C25" w:rsidRPr="00B31B51" w:rsidRDefault="004C5C25" w:rsidP="004C5C25">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8A5370A"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53D4663" w14:textId="77777777" w:rsidR="004C5C25" w:rsidRPr="00B31B51" w:rsidRDefault="004C5C25" w:rsidP="004C5C25">
            <w:pPr>
              <w:jc w:val="center"/>
              <w:rPr>
                <w:rFonts w:ascii="Times New Roman" w:hAnsi="Times New Roman" w:cs="Times New Roman"/>
                <w:color w:val="000000"/>
                <w:sz w:val="18"/>
                <w:szCs w:val="18"/>
              </w:rPr>
            </w:pPr>
          </w:p>
        </w:tc>
        <w:tc>
          <w:tcPr>
            <w:tcW w:w="540" w:type="dxa"/>
            <w:shd w:val="clear" w:color="auto" w:fill="auto"/>
            <w:noWrap/>
          </w:tcPr>
          <w:p w14:paraId="0AC20FF2" w14:textId="77777777" w:rsidR="004C5C25" w:rsidRPr="00B31B51" w:rsidRDefault="004C5C25" w:rsidP="004C5C25">
            <w:pPr>
              <w:jc w:val="center"/>
              <w:rPr>
                <w:rFonts w:ascii="Times New Roman" w:hAnsi="Times New Roman" w:cs="Times New Roman"/>
                <w:color w:val="000000"/>
                <w:sz w:val="18"/>
                <w:szCs w:val="18"/>
              </w:rPr>
            </w:pPr>
          </w:p>
        </w:tc>
        <w:tc>
          <w:tcPr>
            <w:tcW w:w="720" w:type="dxa"/>
            <w:shd w:val="clear" w:color="auto" w:fill="auto"/>
          </w:tcPr>
          <w:p w14:paraId="51EA716F" w14:textId="77777777" w:rsidR="004C5C25" w:rsidRPr="00B31B51" w:rsidRDefault="004C5C25" w:rsidP="004C5C25">
            <w:pPr>
              <w:rPr>
                <w:rFonts w:ascii="Times New Roman" w:hAnsi="Times New Roman" w:cs="Times New Roman"/>
                <w:color w:val="000000"/>
                <w:sz w:val="18"/>
                <w:szCs w:val="18"/>
              </w:rPr>
            </w:pPr>
          </w:p>
        </w:tc>
        <w:tc>
          <w:tcPr>
            <w:tcW w:w="3150" w:type="dxa"/>
            <w:shd w:val="clear" w:color="auto" w:fill="auto"/>
            <w:noWrap/>
          </w:tcPr>
          <w:p w14:paraId="2A0E83D8" w14:textId="000C5DA3" w:rsidR="004C5C25" w:rsidRPr="00B31B51" w:rsidRDefault="004C5C25" w:rsidP="004C5C25">
            <w:pPr>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9E4CB1E" w14:textId="77777777" w:rsidR="004C5C25" w:rsidRPr="00651ACA" w:rsidRDefault="004C5C25" w:rsidP="004C5C25">
            <w:pPr>
              <w:rPr>
                <w:color w:val="000000"/>
                <w:sz w:val="18"/>
              </w:rPr>
            </w:pPr>
          </w:p>
        </w:tc>
      </w:tr>
      <w:tr w:rsidR="004C5C25" w:rsidRPr="00BC2921" w14:paraId="09410E3B" w14:textId="77777777" w:rsidTr="00251185">
        <w:tblPrEx>
          <w:tblLook w:val="04A0" w:firstRow="1" w:lastRow="0" w:firstColumn="1" w:lastColumn="0" w:noHBand="0" w:noVBand="1"/>
        </w:tblPrEx>
        <w:tc>
          <w:tcPr>
            <w:tcW w:w="918" w:type="dxa"/>
            <w:shd w:val="clear" w:color="auto" w:fill="E7E6E6" w:themeFill="background2"/>
            <w:noWrap/>
          </w:tcPr>
          <w:p w14:paraId="1F127B07" w14:textId="77777777" w:rsidR="004C5C25" w:rsidRPr="00B31B51" w:rsidRDefault="004C5C25" w:rsidP="004C5C25">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2.3.1.1</w:t>
            </w:r>
          </w:p>
        </w:tc>
        <w:tc>
          <w:tcPr>
            <w:tcW w:w="4410" w:type="dxa"/>
            <w:shd w:val="clear" w:color="auto" w:fill="E7E6E6" w:themeFill="background2"/>
            <w:noWrap/>
          </w:tcPr>
          <w:p w14:paraId="230674CA" w14:textId="77777777" w:rsidR="004C5C25" w:rsidRPr="00B31B51" w:rsidRDefault="004C5C25" w:rsidP="00CC12B1">
            <w:pPr>
              <w:spacing w:after="0"/>
              <w:rPr>
                <w:rFonts w:ascii="Times New Roman" w:hAnsi="Times New Roman" w:cs="Times New Roman"/>
                <w:sz w:val="18"/>
                <w:szCs w:val="18"/>
              </w:rPr>
            </w:pPr>
            <w:r w:rsidRPr="00B31B51">
              <w:rPr>
                <w:rFonts w:ascii="Times New Roman" w:hAnsi="Times New Roman" w:cs="Times New Roman"/>
                <w:sz w:val="18"/>
                <w:szCs w:val="18"/>
              </w:rPr>
              <w:t>The MDAA shall inform the NASA AA and Administrator via email on all Agency Baseline Commitments (ABCs) per the following: inform the NASA AA on ABCs for single-project programs and projects with a LCC or initial capability cost (see Section 2.4.1.3.b) greater than $250M; and inform the NASA Administrator on ABCs for all single-project programs and projects with a LCC or initial capability cost greater than $1B and all Category 1 projects. (See Section 2.4.1.5 for more information on ABCs.)</w:t>
            </w:r>
          </w:p>
        </w:tc>
        <w:tc>
          <w:tcPr>
            <w:tcW w:w="967" w:type="dxa"/>
            <w:shd w:val="clear" w:color="auto" w:fill="E7E6E6" w:themeFill="background2"/>
          </w:tcPr>
          <w:p w14:paraId="49BB3A88" w14:textId="77777777" w:rsidR="004C5C25" w:rsidRPr="00B31B51" w:rsidRDefault="004C5C25" w:rsidP="004C5C25">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2EC14262"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71C6E50" w14:textId="77777777" w:rsidR="004C5C25" w:rsidRPr="00B31B51" w:rsidRDefault="004C5C25" w:rsidP="004C5C25">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28C0BC32" w14:textId="77777777" w:rsidR="004C5C25" w:rsidRPr="00B31B51" w:rsidRDefault="004C5C25" w:rsidP="004C5C25">
            <w:pPr>
              <w:jc w:val="center"/>
              <w:rPr>
                <w:rFonts w:ascii="Times New Roman" w:hAnsi="Times New Roman" w:cs="Times New Roman"/>
                <w:color w:val="000000"/>
                <w:sz w:val="18"/>
                <w:szCs w:val="18"/>
              </w:rPr>
            </w:pPr>
          </w:p>
        </w:tc>
        <w:tc>
          <w:tcPr>
            <w:tcW w:w="540" w:type="dxa"/>
            <w:shd w:val="clear" w:color="auto" w:fill="E7E6E6" w:themeFill="background2"/>
            <w:noWrap/>
          </w:tcPr>
          <w:p w14:paraId="0500886F" w14:textId="77777777" w:rsidR="004C5C25" w:rsidRPr="00B31B51" w:rsidRDefault="004C5C25" w:rsidP="004C5C25">
            <w:pPr>
              <w:jc w:val="center"/>
              <w:rPr>
                <w:rFonts w:ascii="Times New Roman" w:hAnsi="Times New Roman" w:cs="Times New Roman"/>
                <w:color w:val="000000"/>
                <w:sz w:val="18"/>
                <w:szCs w:val="18"/>
              </w:rPr>
            </w:pPr>
          </w:p>
        </w:tc>
        <w:tc>
          <w:tcPr>
            <w:tcW w:w="720" w:type="dxa"/>
            <w:shd w:val="clear" w:color="auto" w:fill="E7E6E6" w:themeFill="background2"/>
          </w:tcPr>
          <w:p w14:paraId="007EBBA2" w14:textId="77777777" w:rsidR="004C5C25" w:rsidRPr="00B31B51" w:rsidRDefault="004C5C25" w:rsidP="004C5C25">
            <w:pPr>
              <w:rPr>
                <w:rFonts w:ascii="Times New Roman" w:hAnsi="Times New Roman" w:cs="Times New Roman"/>
                <w:color w:val="000000"/>
                <w:sz w:val="18"/>
                <w:szCs w:val="18"/>
              </w:rPr>
            </w:pPr>
          </w:p>
        </w:tc>
        <w:tc>
          <w:tcPr>
            <w:tcW w:w="3150" w:type="dxa"/>
            <w:shd w:val="clear" w:color="auto" w:fill="E7E6E6" w:themeFill="background2"/>
            <w:noWrap/>
          </w:tcPr>
          <w:p w14:paraId="7570DBAD" w14:textId="77777777" w:rsidR="004C5C25" w:rsidRPr="005253D1" w:rsidRDefault="004C5C25" w:rsidP="004C5C25">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p w14:paraId="18F0D6E6" w14:textId="77777777" w:rsidR="004C5C25" w:rsidRPr="00B31B51" w:rsidRDefault="004C5C25" w:rsidP="004C5C25">
            <w:pPr>
              <w:rPr>
                <w:rFonts w:ascii="Times New Roman" w:hAnsi="Times New Roman" w:cs="Times New Roman"/>
                <w:color w:val="000000"/>
                <w:sz w:val="18"/>
                <w:szCs w:val="18"/>
              </w:rPr>
            </w:pPr>
          </w:p>
        </w:tc>
        <w:tc>
          <w:tcPr>
            <w:tcW w:w="1350" w:type="dxa"/>
            <w:shd w:val="clear" w:color="auto" w:fill="E7E6E6" w:themeFill="background2"/>
          </w:tcPr>
          <w:p w14:paraId="6A70ED00" w14:textId="77777777" w:rsidR="004C5C25" w:rsidRPr="00651ACA" w:rsidRDefault="004C5C25" w:rsidP="004C5C25">
            <w:pPr>
              <w:rPr>
                <w:color w:val="000000"/>
                <w:sz w:val="18"/>
              </w:rPr>
            </w:pPr>
          </w:p>
        </w:tc>
      </w:tr>
      <w:tr w:rsidR="00B643F2" w:rsidRPr="00BC2921" w14:paraId="16F19D35" w14:textId="77777777" w:rsidTr="00B227B6">
        <w:tblPrEx>
          <w:tblLook w:val="04A0" w:firstRow="1" w:lastRow="0" w:firstColumn="1" w:lastColumn="0" w:noHBand="0" w:noVBand="1"/>
        </w:tblPrEx>
        <w:tc>
          <w:tcPr>
            <w:tcW w:w="918" w:type="dxa"/>
            <w:shd w:val="clear" w:color="auto" w:fill="auto"/>
            <w:noWrap/>
          </w:tcPr>
          <w:p w14:paraId="1FCB948C" w14:textId="77777777" w:rsidR="00B643F2" w:rsidRPr="00B31B51" w:rsidRDefault="00B643F2" w:rsidP="00B643F2">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2.3.2</w:t>
            </w:r>
          </w:p>
        </w:tc>
        <w:tc>
          <w:tcPr>
            <w:tcW w:w="4410" w:type="dxa"/>
            <w:shd w:val="clear" w:color="auto" w:fill="auto"/>
            <w:noWrap/>
          </w:tcPr>
          <w:p w14:paraId="600E91A7" w14:textId="77777777" w:rsidR="00B643F2" w:rsidRPr="00B31B51" w:rsidRDefault="00B643F2" w:rsidP="00B643F2">
            <w:pPr>
              <w:rPr>
                <w:rFonts w:ascii="Times New Roman" w:hAnsi="Times New Roman" w:cs="Times New Roman"/>
                <w:sz w:val="18"/>
                <w:szCs w:val="18"/>
              </w:rPr>
            </w:pPr>
            <w:r w:rsidRPr="00B31B51">
              <w:rPr>
                <w:rFonts w:ascii="Times New Roman" w:hAnsi="Times New Roman" w:cs="Times New Roman"/>
                <w:sz w:val="18"/>
                <w:szCs w:val="18"/>
              </w:rPr>
              <w:t>Each program and project shall have a governing PMC.</w:t>
            </w:r>
          </w:p>
        </w:tc>
        <w:tc>
          <w:tcPr>
            <w:tcW w:w="967" w:type="dxa"/>
            <w:shd w:val="clear" w:color="auto" w:fill="auto"/>
          </w:tcPr>
          <w:p w14:paraId="29F6A8DC"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B8B6B1"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7459C0A"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7FE94D" w14:textId="77777777" w:rsidR="00B643F2" w:rsidRPr="00B31B51" w:rsidRDefault="00B643F2" w:rsidP="00B643F2">
            <w:pPr>
              <w:jc w:val="center"/>
              <w:rPr>
                <w:rFonts w:ascii="Times New Roman" w:hAnsi="Times New Roman" w:cs="Times New Roman"/>
                <w:color w:val="000000"/>
                <w:sz w:val="18"/>
                <w:szCs w:val="18"/>
              </w:rPr>
            </w:pPr>
          </w:p>
        </w:tc>
        <w:tc>
          <w:tcPr>
            <w:tcW w:w="540" w:type="dxa"/>
            <w:shd w:val="clear" w:color="auto" w:fill="auto"/>
            <w:noWrap/>
          </w:tcPr>
          <w:p w14:paraId="2A25F542" w14:textId="77777777" w:rsidR="00B643F2" w:rsidRPr="00B31B51" w:rsidRDefault="00B643F2" w:rsidP="00B643F2">
            <w:pPr>
              <w:jc w:val="center"/>
              <w:rPr>
                <w:rFonts w:ascii="Times New Roman" w:hAnsi="Times New Roman" w:cs="Times New Roman"/>
                <w:color w:val="000000"/>
                <w:sz w:val="18"/>
                <w:szCs w:val="18"/>
              </w:rPr>
            </w:pPr>
          </w:p>
        </w:tc>
        <w:tc>
          <w:tcPr>
            <w:tcW w:w="720" w:type="dxa"/>
            <w:shd w:val="clear" w:color="auto" w:fill="auto"/>
          </w:tcPr>
          <w:p w14:paraId="0D3EA6FE" w14:textId="77777777" w:rsidR="00B643F2" w:rsidRPr="00B31B51" w:rsidRDefault="00B643F2" w:rsidP="00B643F2">
            <w:pPr>
              <w:rPr>
                <w:rFonts w:ascii="Times New Roman" w:hAnsi="Times New Roman" w:cs="Times New Roman"/>
                <w:color w:val="000000"/>
                <w:sz w:val="18"/>
                <w:szCs w:val="18"/>
              </w:rPr>
            </w:pPr>
          </w:p>
        </w:tc>
        <w:tc>
          <w:tcPr>
            <w:tcW w:w="3150" w:type="dxa"/>
            <w:shd w:val="clear" w:color="auto" w:fill="auto"/>
            <w:noWrap/>
          </w:tcPr>
          <w:p w14:paraId="379912B9" w14:textId="4FB5EE25" w:rsidR="00B643F2" w:rsidRPr="00B31B51" w:rsidRDefault="00B643F2" w:rsidP="00B643F2">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67022BF" w14:textId="77777777" w:rsidR="00B643F2" w:rsidRPr="00651ACA" w:rsidRDefault="00B643F2" w:rsidP="00B643F2">
            <w:pPr>
              <w:rPr>
                <w:color w:val="000000"/>
                <w:sz w:val="18"/>
              </w:rPr>
            </w:pPr>
          </w:p>
        </w:tc>
      </w:tr>
      <w:tr w:rsidR="00B643F2" w:rsidRPr="00BC2921" w14:paraId="5C9C05E3" w14:textId="77777777" w:rsidTr="00B227B6">
        <w:tblPrEx>
          <w:tblLook w:val="04A0" w:firstRow="1" w:lastRow="0" w:firstColumn="1" w:lastColumn="0" w:noHBand="0" w:noVBand="1"/>
        </w:tblPrEx>
        <w:tc>
          <w:tcPr>
            <w:tcW w:w="918" w:type="dxa"/>
            <w:shd w:val="clear" w:color="auto" w:fill="auto"/>
            <w:noWrap/>
          </w:tcPr>
          <w:p w14:paraId="4E28A6FC" w14:textId="77777777" w:rsidR="00B643F2" w:rsidRPr="00B31B51" w:rsidRDefault="00B643F2" w:rsidP="00B643F2">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2.3.4</w:t>
            </w:r>
          </w:p>
        </w:tc>
        <w:tc>
          <w:tcPr>
            <w:tcW w:w="4410" w:type="dxa"/>
            <w:shd w:val="clear" w:color="auto" w:fill="auto"/>
            <w:noWrap/>
          </w:tcPr>
          <w:p w14:paraId="089AFC40" w14:textId="77777777" w:rsidR="00B643F2" w:rsidRPr="00B31B51" w:rsidRDefault="00B643F2" w:rsidP="00B643F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Center Director (or designee) shall oversee programs and projects usually through the CMC, which monitors and evaluates all program and project work (regardless of category) executed at that Center. </w:t>
            </w:r>
          </w:p>
        </w:tc>
        <w:tc>
          <w:tcPr>
            <w:tcW w:w="967" w:type="dxa"/>
            <w:shd w:val="clear" w:color="auto" w:fill="auto"/>
          </w:tcPr>
          <w:p w14:paraId="3CCBC98A"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FF8600"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5C4AA29" w14:textId="77777777" w:rsidR="00B643F2" w:rsidRPr="00B31B51" w:rsidRDefault="00B643F2" w:rsidP="00B643F2">
            <w:pPr>
              <w:jc w:val="center"/>
              <w:rPr>
                <w:rFonts w:ascii="Times New Roman" w:hAnsi="Times New Roman" w:cs="Times New Roman"/>
                <w:color w:val="000000"/>
                <w:sz w:val="18"/>
                <w:szCs w:val="18"/>
              </w:rPr>
            </w:pPr>
          </w:p>
        </w:tc>
        <w:tc>
          <w:tcPr>
            <w:tcW w:w="540" w:type="dxa"/>
            <w:shd w:val="clear" w:color="auto" w:fill="auto"/>
            <w:noWrap/>
          </w:tcPr>
          <w:p w14:paraId="34C0999F"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BD2417A" w14:textId="77777777" w:rsidR="00B643F2" w:rsidRPr="00B31B51" w:rsidRDefault="00B643F2" w:rsidP="00B643F2">
            <w:pPr>
              <w:jc w:val="center"/>
              <w:rPr>
                <w:rFonts w:ascii="Times New Roman" w:hAnsi="Times New Roman" w:cs="Times New Roman"/>
                <w:color w:val="000000"/>
                <w:sz w:val="18"/>
                <w:szCs w:val="18"/>
              </w:rPr>
            </w:pPr>
          </w:p>
        </w:tc>
        <w:tc>
          <w:tcPr>
            <w:tcW w:w="720" w:type="dxa"/>
            <w:shd w:val="clear" w:color="auto" w:fill="auto"/>
          </w:tcPr>
          <w:p w14:paraId="2C26C18F" w14:textId="77777777" w:rsidR="00B643F2" w:rsidRPr="00B31B51" w:rsidRDefault="00B643F2" w:rsidP="00B643F2">
            <w:pPr>
              <w:rPr>
                <w:rFonts w:ascii="Times New Roman" w:hAnsi="Times New Roman" w:cs="Times New Roman"/>
                <w:color w:val="000000"/>
                <w:sz w:val="18"/>
                <w:szCs w:val="18"/>
              </w:rPr>
            </w:pPr>
          </w:p>
        </w:tc>
        <w:tc>
          <w:tcPr>
            <w:tcW w:w="3150" w:type="dxa"/>
            <w:shd w:val="clear" w:color="auto" w:fill="auto"/>
            <w:noWrap/>
          </w:tcPr>
          <w:p w14:paraId="65DC556D" w14:textId="117DE433" w:rsidR="00B643F2" w:rsidRPr="00B31B51" w:rsidRDefault="00B643F2" w:rsidP="00B643F2">
            <w:pPr>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50C62591" w14:textId="77777777" w:rsidR="00B643F2" w:rsidRPr="00651ACA" w:rsidRDefault="00B643F2" w:rsidP="00B643F2">
            <w:pPr>
              <w:rPr>
                <w:color w:val="000000"/>
                <w:sz w:val="18"/>
              </w:rPr>
            </w:pPr>
          </w:p>
        </w:tc>
      </w:tr>
      <w:tr w:rsidR="00B643F2" w:rsidRPr="00BC2921" w14:paraId="31794F38" w14:textId="77777777" w:rsidTr="00B227B6">
        <w:tblPrEx>
          <w:tblLook w:val="04A0" w:firstRow="1" w:lastRow="0" w:firstColumn="1" w:lastColumn="0" w:noHBand="0" w:noVBand="1"/>
        </w:tblPrEx>
        <w:tc>
          <w:tcPr>
            <w:tcW w:w="918" w:type="dxa"/>
            <w:shd w:val="clear" w:color="auto" w:fill="auto"/>
            <w:noWrap/>
          </w:tcPr>
          <w:p w14:paraId="689AC9FA" w14:textId="77777777" w:rsidR="00B643F2" w:rsidRPr="00B31B51" w:rsidRDefault="00B643F2" w:rsidP="00B643F2">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2.3.5</w:t>
            </w:r>
          </w:p>
        </w:tc>
        <w:tc>
          <w:tcPr>
            <w:tcW w:w="4410" w:type="dxa"/>
            <w:shd w:val="clear" w:color="auto" w:fill="auto"/>
            <w:noWrap/>
          </w:tcPr>
          <w:p w14:paraId="154366F8" w14:textId="77777777" w:rsidR="00B643F2" w:rsidRPr="00B31B51" w:rsidRDefault="00B643F2" w:rsidP="00B643F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Following each LCR, the independent SRB chair and the program or project manager shall brief the applicable management councils on the results of the LCR to support the councils’ assessments. </w:t>
            </w:r>
          </w:p>
        </w:tc>
        <w:tc>
          <w:tcPr>
            <w:tcW w:w="967" w:type="dxa"/>
            <w:shd w:val="clear" w:color="auto" w:fill="auto"/>
          </w:tcPr>
          <w:p w14:paraId="55D20831"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91204E"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B914EBD"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8692FB"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C19DB8"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CC8379" w14:textId="77777777" w:rsidR="00B643F2" w:rsidRPr="00B31B51" w:rsidRDefault="00B643F2" w:rsidP="00B643F2">
            <w:pPr>
              <w:rPr>
                <w:rFonts w:ascii="Times New Roman" w:hAnsi="Times New Roman" w:cs="Times New Roman"/>
                <w:color w:val="000000"/>
                <w:sz w:val="18"/>
                <w:szCs w:val="18"/>
              </w:rPr>
            </w:pPr>
          </w:p>
        </w:tc>
        <w:tc>
          <w:tcPr>
            <w:tcW w:w="3150" w:type="dxa"/>
            <w:shd w:val="clear" w:color="auto" w:fill="auto"/>
            <w:noWrap/>
          </w:tcPr>
          <w:p w14:paraId="03DC7487" w14:textId="77777777" w:rsidR="00B643F2" w:rsidRPr="00B31B51" w:rsidRDefault="00B643F2" w:rsidP="00B643F2">
            <w:pPr>
              <w:rPr>
                <w:rFonts w:ascii="Times New Roman" w:hAnsi="Times New Roman" w:cs="Times New Roman"/>
                <w:color w:val="000000"/>
                <w:sz w:val="18"/>
                <w:szCs w:val="18"/>
              </w:rPr>
            </w:pPr>
          </w:p>
        </w:tc>
        <w:tc>
          <w:tcPr>
            <w:tcW w:w="1350" w:type="dxa"/>
            <w:shd w:val="clear" w:color="auto" w:fill="auto"/>
          </w:tcPr>
          <w:p w14:paraId="3B6F2208" w14:textId="77777777" w:rsidR="00B643F2" w:rsidRPr="00651ACA" w:rsidRDefault="00B643F2" w:rsidP="00B643F2">
            <w:pPr>
              <w:rPr>
                <w:color w:val="000000"/>
                <w:sz w:val="18"/>
              </w:rPr>
            </w:pPr>
          </w:p>
        </w:tc>
      </w:tr>
      <w:tr w:rsidR="00B643F2" w:rsidRPr="00BC2921" w14:paraId="4B69C5EC" w14:textId="77777777" w:rsidTr="00B227B6">
        <w:tblPrEx>
          <w:tblLook w:val="04A0" w:firstRow="1" w:lastRow="0" w:firstColumn="1" w:lastColumn="0" w:noHBand="0" w:noVBand="1"/>
        </w:tblPrEx>
        <w:tc>
          <w:tcPr>
            <w:tcW w:w="918" w:type="dxa"/>
            <w:shd w:val="clear" w:color="auto" w:fill="auto"/>
            <w:noWrap/>
          </w:tcPr>
          <w:p w14:paraId="15E0E7AB" w14:textId="77777777" w:rsidR="00B643F2" w:rsidRPr="00B31B51" w:rsidRDefault="00B643F2" w:rsidP="00B643F2">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
        </w:tc>
        <w:tc>
          <w:tcPr>
            <w:tcW w:w="4410" w:type="dxa"/>
            <w:shd w:val="clear" w:color="auto" w:fill="auto"/>
            <w:noWrap/>
          </w:tcPr>
          <w:p w14:paraId="70245A2B" w14:textId="77777777" w:rsidR="00B643F2" w:rsidRPr="00B31B51" w:rsidRDefault="00B643F2" w:rsidP="00B643F2">
            <w:pPr>
              <w:spacing w:after="0"/>
              <w:outlineLvl w:val="2"/>
              <w:rPr>
                <w:rFonts w:ascii="Times New Roman" w:eastAsia="Batang" w:hAnsi="Times New Roman" w:cs="Times New Roman"/>
                <w:sz w:val="18"/>
                <w:szCs w:val="18"/>
                <w:lang w:eastAsia="ko-KR"/>
              </w:rPr>
            </w:pPr>
            <w:r w:rsidRPr="00B31B51">
              <w:rPr>
                <w:rFonts w:ascii="Times New Roman" w:eastAsia="Batang" w:hAnsi="Times New Roman" w:cs="Times New Roman"/>
                <w:sz w:val="18"/>
                <w:szCs w:val="18"/>
                <w:lang w:eastAsia="ko-KR"/>
              </w:rPr>
              <w:t>The decisions by the D</w:t>
            </w:r>
            <w:r w:rsidRPr="00B31B51">
              <w:rPr>
                <w:rFonts w:ascii="Times New Roman" w:hAnsi="Times New Roman" w:cs="Times New Roman"/>
                <w:sz w:val="18"/>
                <w:szCs w:val="18"/>
              </w:rPr>
              <w:t>ecision Authority</w:t>
            </w:r>
            <w:r w:rsidRPr="00B31B51">
              <w:rPr>
                <w:rFonts w:ascii="Times New Roman" w:eastAsia="Batang" w:hAnsi="Times New Roman" w:cs="Times New Roman"/>
                <w:sz w:val="18"/>
                <w:szCs w:val="18"/>
                <w:lang w:eastAsia="ko-KR"/>
              </w:rPr>
              <w:t xml:space="preserve"> on whether and how the program or project proceeds into the next phase</w:t>
            </w:r>
            <w:r w:rsidRPr="00B31B51">
              <w:rPr>
                <w:rFonts w:ascii="Times New Roman" w:hAnsi="Times New Roman" w:cs="Times New Roman"/>
                <w:sz w:val="18"/>
                <w:szCs w:val="18"/>
              </w:rPr>
              <w:t xml:space="preserve"> shall be summarized and recorded in the Decision Memorandum signed at the conclusion of the governing PMC by all parties with supporting responsibilities, accepting their respective roles. </w:t>
            </w:r>
          </w:p>
        </w:tc>
        <w:tc>
          <w:tcPr>
            <w:tcW w:w="967" w:type="dxa"/>
            <w:shd w:val="clear" w:color="auto" w:fill="auto"/>
          </w:tcPr>
          <w:p w14:paraId="3DA415AA"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DFDFEA" w14:textId="77777777" w:rsidR="00B643F2" w:rsidRPr="00B31B51" w:rsidRDefault="00B643F2" w:rsidP="00B643F2">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9E06F2" w14:textId="77777777" w:rsidR="00B643F2" w:rsidRPr="00B31B51" w:rsidRDefault="00B643F2" w:rsidP="00B643F2">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7D642F" w14:textId="77777777" w:rsidR="00B643F2" w:rsidRPr="00B31B51" w:rsidRDefault="00B643F2" w:rsidP="00B643F2">
            <w:pPr>
              <w:jc w:val="center"/>
              <w:rPr>
                <w:rFonts w:ascii="Times New Roman" w:hAnsi="Times New Roman" w:cs="Times New Roman"/>
                <w:color w:val="000000"/>
                <w:sz w:val="18"/>
                <w:szCs w:val="18"/>
              </w:rPr>
            </w:pPr>
          </w:p>
        </w:tc>
        <w:tc>
          <w:tcPr>
            <w:tcW w:w="540" w:type="dxa"/>
            <w:shd w:val="clear" w:color="auto" w:fill="auto"/>
            <w:noWrap/>
          </w:tcPr>
          <w:p w14:paraId="4B7912A0" w14:textId="77777777" w:rsidR="00B643F2" w:rsidRPr="00B31B51" w:rsidRDefault="00B643F2" w:rsidP="00B643F2">
            <w:pPr>
              <w:jc w:val="center"/>
              <w:rPr>
                <w:rFonts w:ascii="Times New Roman" w:hAnsi="Times New Roman" w:cs="Times New Roman"/>
                <w:color w:val="000000"/>
                <w:sz w:val="18"/>
                <w:szCs w:val="18"/>
              </w:rPr>
            </w:pPr>
          </w:p>
        </w:tc>
        <w:tc>
          <w:tcPr>
            <w:tcW w:w="720" w:type="dxa"/>
            <w:shd w:val="clear" w:color="auto" w:fill="auto"/>
          </w:tcPr>
          <w:p w14:paraId="7ECC5CC3" w14:textId="77777777" w:rsidR="00B643F2" w:rsidRPr="00B31B51" w:rsidRDefault="00B643F2" w:rsidP="00B643F2">
            <w:pPr>
              <w:rPr>
                <w:rFonts w:ascii="Times New Roman" w:hAnsi="Times New Roman" w:cs="Times New Roman"/>
                <w:color w:val="000000"/>
                <w:sz w:val="18"/>
                <w:szCs w:val="18"/>
              </w:rPr>
            </w:pPr>
          </w:p>
        </w:tc>
        <w:tc>
          <w:tcPr>
            <w:tcW w:w="3150" w:type="dxa"/>
            <w:shd w:val="clear" w:color="auto" w:fill="auto"/>
            <w:noWrap/>
          </w:tcPr>
          <w:p w14:paraId="010FA07A" w14:textId="25A83B71" w:rsidR="00B643F2" w:rsidRPr="00B31B51" w:rsidRDefault="00B643F2" w:rsidP="00B643F2">
            <w:pPr>
              <w:rPr>
                <w:rFonts w:ascii="Times New Roman" w:hAnsi="Times New Roman" w:cs="Times New Roman"/>
                <w:color w:val="000000"/>
                <w:sz w:val="18"/>
                <w:szCs w:val="18"/>
              </w:rPr>
            </w:pPr>
            <w:r w:rsidRPr="00473E45">
              <w:rPr>
                <w:i/>
                <w:iCs/>
                <w:color w:val="000000"/>
                <w:sz w:val="18"/>
              </w:rPr>
              <w:t>(This requirement is the responsibility of the MDAA</w:t>
            </w:r>
            <w:r>
              <w:rPr>
                <w:i/>
                <w:iCs/>
                <w:color w:val="000000"/>
                <w:sz w:val="18"/>
              </w:rPr>
              <w:t xml:space="preserve"> who </w:t>
            </w:r>
            <w:r w:rsidRPr="00473E45">
              <w:rPr>
                <w:i/>
                <w:iCs/>
                <w:color w:val="000000"/>
                <w:sz w:val="18"/>
              </w:rPr>
              <w:t>may ask for P/</w:t>
            </w:r>
            <w:proofErr w:type="spellStart"/>
            <w:r w:rsidRPr="00473E45">
              <w:rPr>
                <w:i/>
                <w:iCs/>
                <w:color w:val="000000"/>
                <w:sz w:val="18"/>
              </w:rPr>
              <w:t>pM</w:t>
            </w:r>
            <w:proofErr w:type="spellEnd"/>
            <w:r w:rsidRPr="00473E45">
              <w:rPr>
                <w:i/>
                <w:iCs/>
                <w:color w:val="000000"/>
                <w:sz w:val="18"/>
              </w:rPr>
              <w:t xml:space="preserve"> assistance.)</w:t>
            </w:r>
          </w:p>
        </w:tc>
        <w:tc>
          <w:tcPr>
            <w:tcW w:w="1350" w:type="dxa"/>
            <w:shd w:val="clear" w:color="auto" w:fill="auto"/>
          </w:tcPr>
          <w:p w14:paraId="4F8C10B5" w14:textId="77777777" w:rsidR="00B643F2" w:rsidRPr="00651ACA" w:rsidRDefault="00B643F2" w:rsidP="00B643F2">
            <w:pPr>
              <w:rPr>
                <w:color w:val="000000"/>
                <w:sz w:val="18"/>
              </w:rPr>
            </w:pPr>
          </w:p>
        </w:tc>
      </w:tr>
      <w:tr w:rsidR="002916D1" w:rsidRPr="00BC2921" w14:paraId="06191FB8" w14:textId="77777777" w:rsidTr="00B227B6">
        <w:tblPrEx>
          <w:tblLook w:val="04A0" w:firstRow="1" w:lastRow="0" w:firstColumn="1" w:lastColumn="0" w:noHBand="0" w:noVBand="1"/>
        </w:tblPrEx>
        <w:tc>
          <w:tcPr>
            <w:tcW w:w="918" w:type="dxa"/>
            <w:shd w:val="clear" w:color="auto" w:fill="auto"/>
            <w:noWrap/>
          </w:tcPr>
          <w:p w14:paraId="33DACFB1"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2.4.1.1</w:t>
            </w:r>
          </w:p>
        </w:tc>
        <w:tc>
          <w:tcPr>
            <w:tcW w:w="4410" w:type="dxa"/>
            <w:shd w:val="clear" w:color="auto" w:fill="auto"/>
            <w:noWrap/>
          </w:tcPr>
          <w:p w14:paraId="6C5E94C9" w14:textId="77777777" w:rsidR="002916D1" w:rsidRPr="00B31B51" w:rsidRDefault="002916D1" w:rsidP="00B643F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and the supporting data (i.e., the cost and schedule datasheet) that provide further details. </w:t>
            </w:r>
          </w:p>
        </w:tc>
        <w:tc>
          <w:tcPr>
            <w:tcW w:w="967" w:type="dxa"/>
            <w:shd w:val="clear" w:color="auto" w:fill="auto"/>
          </w:tcPr>
          <w:p w14:paraId="037EDAE9"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4A0C1BC"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6351FC4"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106D36"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043A5D47"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192A29"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367337AB"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7D2B6D9D" w14:textId="77777777" w:rsidR="002916D1" w:rsidRPr="00651ACA" w:rsidRDefault="002916D1" w:rsidP="00082EAA">
            <w:pPr>
              <w:rPr>
                <w:color w:val="000000"/>
                <w:sz w:val="18"/>
              </w:rPr>
            </w:pPr>
          </w:p>
        </w:tc>
      </w:tr>
      <w:tr w:rsidR="002916D1" w:rsidRPr="00BC2921" w14:paraId="5AD839F2" w14:textId="77777777" w:rsidTr="00B227B6">
        <w:tblPrEx>
          <w:tblLook w:val="04A0" w:firstRow="1" w:lastRow="0" w:firstColumn="1" w:lastColumn="0" w:noHBand="0" w:noVBand="1"/>
        </w:tblPrEx>
        <w:tc>
          <w:tcPr>
            <w:tcW w:w="918" w:type="dxa"/>
            <w:shd w:val="clear" w:color="auto" w:fill="auto"/>
            <w:noWrap/>
          </w:tcPr>
          <w:p w14:paraId="0CE276BE"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2.4.1.2</w:t>
            </w:r>
          </w:p>
        </w:tc>
        <w:tc>
          <w:tcPr>
            <w:tcW w:w="4410" w:type="dxa"/>
            <w:shd w:val="clear" w:color="auto" w:fill="auto"/>
            <w:noWrap/>
          </w:tcPr>
          <w:p w14:paraId="66F20088" w14:textId="77777777" w:rsidR="002916D1" w:rsidRPr="00B31B51" w:rsidRDefault="002916D1" w:rsidP="00B643F2">
            <w:pPr>
              <w:spacing w:after="0"/>
              <w:rPr>
                <w:rFonts w:ascii="Times New Roman" w:hAnsi="Times New Roman" w:cs="Times New Roman"/>
                <w:sz w:val="18"/>
                <w:szCs w:val="18"/>
              </w:rPr>
            </w:pPr>
            <w:r w:rsidRPr="00B31B51">
              <w:rPr>
                <w:rFonts w:ascii="Times New Roman" w:hAnsi="Times New Roman" w:cs="Times New Roman"/>
                <w:sz w:val="18"/>
                <w:szCs w:val="18"/>
              </w:rPr>
              <w:t>A divergence from the Management Agreement that any party identifies as significant shall be accompanied by an amendment to the Decision Memorandum.</w:t>
            </w:r>
          </w:p>
        </w:tc>
        <w:tc>
          <w:tcPr>
            <w:tcW w:w="967" w:type="dxa"/>
            <w:shd w:val="clear" w:color="auto" w:fill="auto"/>
          </w:tcPr>
          <w:p w14:paraId="6D0B535F"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68A47EA"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F5C521"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C987D1F"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7104EAF2"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B63A33"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3DE3B322"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635BFBD0" w14:textId="77777777" w:rsidR="002916D1" w:rsidRPr="00651ACA" w:rsidRDefault="002916D1" w:rsidP="00082EAA">
            <w:pPr>
              <w:rPr>
                <w:color w:val="000000"/>
                <w:sz w:val="18"/>
              </w:rPr>
            </w:pPr>
          </w:p>
        </w:tc>
      </w:tr>
      <w:tr w:rsidR="002916D1" w:rsidRPr="00BC2921" w14:paraId="76165CDE" w14:textId="77777777" w:rsidTr="00B227B6">
        <w:tblPrEx>
          <w:tblLook w:val="04A0" w:firstRow="1" w:lastRow="0" w:firstColumn="1" w:lastColumn="0" w:noHBand="0" w:noVBand="1"/>
        </w:tblPrEx>
        <w:tc>
          <w:tcPr>
            <w:tcW w:w="918" w:type="dxa"/>
            <w:shd w:val="clear" w:color="auto" w:fill="auto"/>
            <w:noWrap/>
          </w:tcPr>
          <w:p w14:paraId="3433DB85"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sz w:val="18"/>
                <w:szCs w:val="18"/>
              </w:rPr>
              <w:br w:type="page"/>
            </w:r>
            <w:r w:rsidRPr="00B31B51">
              <w:rPr>
                <w:rFonts w:ascii="Times New Roman" w:hAnsi="Times New Roman" w:cs="Times New Roman"/>
                <w:color w:val="000000"/>
                <w:sz w:val="18"/>
                <w:szCs w:val="18"/>
              </w:rPr>
              <w:t>2.4.1.3</w:t>
            </w:r>
          </w:p>
        </w:tc>
        <w:tc>
          <w:tcPr>
            <w:tcW w:w="4410" w:type="dxa"/>
            <w:shd w:val="clear" w:color="auto" w:fill="auto"/>
            <w:noWrap/>
          </w:tcPr>
          <w:p w14:paraId="447958A7"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During Formulation, the Decision Memorandum shall establish a target LCC or initial capability cost range (and schedule range, if applicable) as well as the Management Agreement addressing the schedule and resources required to complete Formulation. </w:t>
            </w:r>
          </w:p>
        </w:tc>
        <w:tc>
          <w:tcPr>
            <w:tcW w:w="967" w:type="dxa"/>
            <w:shd w:val="clear" w:color="auto" w:fill="auto"/>
          </w:tcPr>
          <w:p w14:paraId="7E4AE89D"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ACAC919"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0917382"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709419C"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5926A90E"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305E72"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49A40585"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34748B72" w14:textId="77777777" w:rsidR="002916D1" w:rsidRPr="00651ACA" w:rsidRDefault="002916D1" w:rsidP="00082EAA">
            <w:pPr>
              <w:rPr>
                <w:color w:val="000000"/>
                <w:sz w:val="18"/>
              </w:rPr>
            </w:pPr>
          </w:p>
        </w:tc>
      </w:tr>
      <w:tr w:rsidR="00FF38F9" w:rsidRPr="00BC2921" w14:paraId="02216D18" w14:textId="77777777" w:rsidTr="000605CD">
        <w:tblPrEx>
          <w:tblLook w:val="04A0" w:firstRow="1" w:lastRow="0" w:firstColumn="1" w:lastColumn="0" w:noHBand="0" w:noVBand="1"/>
        </w:tblPrEx>
        <w:tc>
          <w:tcPr>
            <w:tcW w:w="918" w:type="dxa"/>
            <w:shd w:val="clear" w:color="auto" w:fill="E7E6E6" w:themeFill="background2"/>
            <w:noWrap/>
          </w:tcPr>
          <w:p w14:paraId="52F5A34A" w14:textId="77777777" w:rsidR="00FF38F9" w:rsidRPr="00B31B51" w:rsidRDefault="00FF38F9" w:rsidP="00FF38F9">
            <w:pPr>
              <w:rPr>
                <w:rFonts w:ascii="Times New Roman" w:hAnsi="Times New Roman" w:cs="Times New Roman"/>
                <w:sz w:val="18"/>
                <w:szCs w:val="18"/>
              </w:rPr>
            </w:pPr>
            <w:r w:rsidRPr="00B31B51">
              <w:rPr>
                <w:rFonts w:ascii="Times New Roman" w:hAnsi="Times New Roman" w:cs="Times New Roman"/>
                <w:sz w:val="18"/>
                <w:szCs w:val="18"/>
              </w:rPr>
              <w:t>2.4.1.3 a</w:t>
            </w:r>
          </w:p>
        </w:tc>
        <w:tc>
          <w:tcPr>
            <w:tcW w:w="4410" w:type="dxa"/>
            <w:shd w:val="clear" w:color="auto" w:fill="E7E6E6" w:themeFill="background2"/>
            <w:noWrap/>
          </w:tcPr>
          <w:p w14:paraId="3486246D" w14:textId="77777777" w:rsidR="00FF38F9" w:rsidRPr="00B31B51" w:rsidRDefault="00FF38F9" w:rsidP="003E3946">
            <w:pPr>
              <w:spacing w:after="0"/>
              <w:rPr>
                <w:rFonts w:ascii="Times New Roman" w:hAnsi="Times New Roman" w:cs="Times New Roman"/>
                <w:sz w:val="18"/>
                <w:szCs w:val="18"/>
              </w:rPr>
            </w:pPr>
            <w:r w:rsidRPr="00B31B51">
              <w:rPr>
                <w:rFonts w:ascii="Times New Roman" w:hAnsi="Times New Roman" w:cs="Times New Roman"/>
                <w:sz w:val="18"/>
                <w:szCs w:val="18"/>
              </w:rPr>
              <w:t>For single-project programs and projects with a LCC or initial capability cost greater than or equal to $1B, the Decision Memorandum shall establish a high and low value for cost and schedule with the corresponding JCL value at KDP B.</w:t>
            </w:r>
          </w:p>
        </w:tc>
        <w:tc>
          <w:tcPr>
            <w:tcW w:w="967" w:type="dxa"/>
            <w:shd w:val="clear" w:color="auto" w:fill="E7E6E6" w:themeFill="background2"/>
          </w:tcPr>
          <w:p w14:paraId="19303B92"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6A6A1EF0"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431C14C"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3D12780"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09E51765"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4BF3284"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2601CDF8" w14:textId="57B4D0AA" w:rsidR="00FF38F9" w:rsidRPr="003E3946" w:rsidRDefault="00FF38F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2E4758AB" w14:textId="77777777" w:rsidR="00FF38F9" w:rsidRPr="00651ACA" w:rsidRDefault="00FF38F9" w:rsidP="00FF38F9">
            <w:pPr>
              <w:rPr>
                <w:color w:val="000000"/>
                <w:sz w:val="18"/>
              </w:rPr>
            </w:pPr>
          </w:p>
        </w:tc>
      </w:tr>
      <w:tr w:rsidR="00FF38F9" w:rsidRPr="00BC2921" w14:paraId="1D707CA0" w14:textId="77777777" w:rsidTr="000605CD">
        <w:tblPrEx>
          <w:tblLook w:val="04A0" w:firstRow="1" w:lastRow="0" w:firstColumn="1" w:lastColumn="0" w:noHBand="0" w:noVBand="1"/>
        </w:tblPrEx>
        <w:tc>
          <w:tcPr>
            <w:tcW w:w="918" w:type="dxa"/>
            <w:shd w:val="clear" w:color="auto" w:fill="E7E6E6" w:themeFill="background2"/>
            <w:noWrap/>
          </w:tcPr>
          <w:p w14:paraId="5762E472" w14:textId="77777777" w:rsidR="00FF38F9" w:rsidRPr="00B31B51" w:rsidRDefault="00FF38F9" w:rsidP="00FF38F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2.4.1.5</w:t>
            </w:r>
          </w:p>
        </w:tc>
        <w:tc>
          <w:tcPr>
            <w:tcW w:w="4410" w:type="dxa"/>
            <w:shd w:val="clear" w:color="auto" w:fill="E7E6E6" w:themeFill="background2"/>
            <w:noWrap/>
          </w:tcPr>
          <w:p w14:paraId="07E2C223" w14:textId="77777777" w:rsidR="00FF38F9" w:rsidRPr="00B31B51" w:rsidRDefault="00FF38F9" w:rsidP="00FF38F9">
            <w:pPr>
              <w:spacing w:after="0"/>
              <w:rPr>
                <w:rFonts w:ascii="Times New Roman" w:hAnsi="Times New Roman" w:cs="Times New Roman"/>
                <w:color w:val="000000"/>
                <w:sz w:val="18"/>
                <w:szCs w:val="18"/>
              </w:rPr>
            </w:pPr>
            <w:r w:rsidRPr="00B31B51">
              <w:rPr>
                <w:rFonts w:ascii="Times New Roman" w:hAnsi="Times New Roman" w:cs="Times New Roman"/>
                <w:sz w:val="18"/>
                <w:szCs w:val="18"/>
              </w:rPr>
              <w:t>All single-project program managers and project managers shall document the Agency’s LCC estimate or initial capability cost estimate and other parameters in the Decision Memorandum for Implementation (KDP C), and this becomes the ABC.</w:t>
            </w:r>
          </w:p>
        </w:tc>
        <w:tc>
          <w:tcPr>
            <w:tcW w:w="967" w:type="dxa"/>
            <w:shd w:val="clear" w:color="auto" w:fill="E7E6E6" w:themeFill="background2"/>
          </w:tcPr>
          <w:p w14:paraId="213E5F3B"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70D81BD8"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2DB11D43"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7EBC6D7A"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1DC0CEDE"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08CCE3B5"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37484E0D" w14:textId="2CED5725" w:rsidR="00FF38F9" w:rsidRPr="00FF38F9" w:rsidRDefault="00FF38F9" w:rsidP="00FF38F9">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6BE72482" w14:textId="77777777" w:rsidR="00FF38F9" w:rsidRPr="00651ACA" w:rsidRDefault="00FF38F9" w:rsidP="00FF38F9">
            <w:pPr>
              <w:rPr>
                <w:color w:val="000000"/>
                <w:sz w:val="18"/>
              </w:rPr>
            </w:pPr>
          </w:p>
        </w:tc>
      </w:tr>
      <w:tr w:rsidR="00FF38F9" w:rsidRPr="00BC2921" w14:paraId="3A8FA9AB" w14:textId="77777777" w:rsidTr="000605CD">
        <w:tblPrEx>
          <w:tblLook w:val="04A0" w:firstRow="1" w:lastRow="0" w:firstColumn="1" w:lastColumn="0" w:noHBand="0" w:noVBand="1"/>
        </w:tblPrEx>
        <w:tc>
          <w:tcPr>
            <w:tcW w:w="918" w:type="dxa"/>
            <w:shd w:val="clear" w:color="auto" w:fill="E7E6E6" w:themeFill="background2"/>
            <w:noWrap/>
          </w:tcPr>
          <w:p w14:paraId="7F69C117" w14:textId="77777777" w:rsidR="00FF38F9" w:rsidRPr="00B31B51" w:rsidRDefault="00FF38F9" w:rsidP="00FF38F9">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2.4.1.5.a</w:t>
            </w:r>
          </w:p>
        </w:tc>
        <w:tc>
          <w:tcPr>
            <w:tcW w:w="4410" w:type="dxa"/>
            <w:shd w:val="clear" w:color="auto" w:fill="E7E6E6" w:themeFill="background2"/>
            <w:noWrap/>
          </w:tcPr>
          <w:p w14:paraId="17218DB0" w14:textId="77777777" w:rsidR="00FF38F9" w:rsidRPr="00B31B51" w:rsidRDefault="00FF38F9" w:rsidP="00FF38F9">
            <w:pPr>
              <w:pStyle w:val="Heading4"/>
              <w:numPr>
                <w:ilvl w:val="0"/>
                <w:numId w:val="0"/>
              </w:numPr>
              <w:tabs>
                <w:tab w:val="clear" w:pos="979"/>
                <w:tab w:val="left" w:pos="900"/>
              </w:tabs>
              <w:spacing w:after="0"/>
              <w:rPr>
                <w:rFonts w:cs="Times New Roman"/>
                <w:color w:val="auto"/>
                <w:sz w:val="18"/>
                <w:szCs w:val="18"/>
              </w:rPr>
            </w:pPr>
            <w:r w:rsidRPr="00B31B51">
              <w:rPr>
                <w:rFonts w:cs="Times New Roman"/>
                <w:sz w:val="18"/>
                <w:szCs w:val="18"/>
              </w:rPr>
              <w:t xml:space="preserve">For all single-project programs and projects with a definite Phase E end point, the Agency’s </w:t>
            </w:r>
            <w:r w:rsidRPr="00B31B51">
              <w:rPr>
                <w:rFonts w:cs="Times New Roman"/>
                <w:color w:val="auto"/>
                <w:sz w:val="18"/>
                <w:szCs w:val="18"/>
              </w:rPr>
              <w:t>LCC estimate and other parameters shall become the ABC.</w:t>
            </w:r>
          </w:p>
        </w:tc>
        <w:tc>
          <w:tcPr>
            <w:tcW w:w="967" w:type="dxa"/>
            <w:shd w:val="clear" w:color="auto" w:fill="E7E6E6" w:themeFill="background2"/>
          </w:tcPr>
          <w:p w14:paraId="7D455600"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68013FA0"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12F2C042"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5C6635F"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26DEDA40"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4E679F91"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7861611A" w14:textId="4229C69A" w:rsidR="00FF38F9" w:rsidRPr="00B31B51" w:rsidRDefault="00FF38F9" w:rsidP="00FF38F9">
            <w:pPr>
              <w:spacing w:after="0"/>
              <w:rPr>
                <w:rFonts w:ascii="Times New Roman" w:hAnsi="Times New Roman" w:cs="Times New Roman"/>
                <w:color w:val="000000"/>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4AD72412" w14:textId="77777777" w:rsidR="00FF38F9" w:rsidRPr="00651ACA" w:rsidRDefault="00FF38F9" w:rsidP="00FF38F9">
            <w:pPr>
              <w:rPr>
                <w:color w:val="000000"/>
                <w:sz w:val="18"/>
              </w:rPr>
            </w:pPr>
          </w:p>
        </w:tc>
      </w:tr>
      <w:tr w:rsidR="00FF38F9" w:rsidRPr="00BC2921" w14:paraId="49E287B6" w14:textId="77777777" w:rsidTr="000605CD">
        <w:tblPrEx>
          <w:tblLook w:val="04A0" w:firstRow="1" w:lastRow="0" w:firstColumn="1" w:lastColumn="0" w:noHBand="0" w:noVBand="1"/>
        </w:tblPrEx>
        <w:tc>
          <w:tcPr>
            <w:tcW w:w="918" w:type="dxa"/>
            <w:shd w:val="clear" w:color="auto" w:fill="E7E6E6" w:themeFill="background2"/>
            <w:noWrap/>
          </w:tcPr>
          <w:p w14:paraId="346CEAE0" w14:textId="77777777" w:rsidR="00FF38F9" w:rsidRPr="00B31B51" w:rsidRDefault="00FF38F9" w:rsidP="00FF38F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2.4.1.5.b</w:t>
            </w:r>
          </w:p>
        </w:tc>
        <w:tc>
          <w:tcPr>
            <w:tcW w:w="4410" w:type="dxa"/>
            <w:shd w:val="clear" w:color="auto" w:fill="E7E6E6" w:themeFill="background2"/>
            <w:noWrap/>
          </w:tcPr>
          <w:p w14:paraId="517B607A" w14:textId="77777777" w:rsidR="00FF38F9" w:rsidRPr="00B31B51" w:rsidRDefault="00FF38F9" w:rsidP="00FF38F9">
            <w:pPr>
              <w:pStyle w:val="Heading4"/>
              <w:numPr>
                <w:ilvl w:val="0"/>
                <w:numId w:val="0"/>
              </w:numPr>
              <w:tabs>
                <w:tab w:val="clear" w:pos="979"/>
                <w:tab w:val="left" w:pos="450"/>
              </w:tabs>
              <w:spacing w:after="0"/>
              <w:rPr>
                <w:rFonts w:cs="Times New Roman"/>
                <w:color w:val="auto"/>
                <w:sz w:val="18"/>
                <w:szCs w:val="18"/>
              </w:rPr>
            </w:pPr>
            <w:r w:rsidRPr="00B31B51">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shd w:val="clear" w:color="auto" w:fill="E7E6E6" w:themeFill="background2"/>
          </w:tcPr>
          <w:p w14:paraId="0530FEA4"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43A596A5"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2911334"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29A94DF"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0F4E06D5"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F68C85C"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31DB46FE" w14:textId="794A2FC2" w:rsidR="00FF38F9" w:rsidRPr="00FF38F9" w:rsidRDefault="00FF38F9" w:rsidP="00FF38F9">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443F4262" w14:textId="77777777" w:rsidR="00FF38F9" w:rsidRPr="00651ACA" w:rsidRDefault="00FF38F9" w:rsidP="00FF38F9">
            <w:pPr>
              <w:rPr>
                <w:color w:val="000000"/>
                <w:sz w:val="18"/>
              </w:rPr>
            </w:pPr>
          </w:p>
        </w:tc>
      </w:tr>
      <w:tr w:rsidR="00FF38F9" w:rsidRPr="00BC2921" w14:paraId="6CA980C4" w14:textId="77777777" w:rsidTr="000605CD">
        <w:tblPrEx>
          <w:tblLook w:val="04A0" w:firstRow="1" w:lastRow="0" w:firstColumn="1" w:lastColumn="0" w:noHBand="0" w:noVBand="1"/>
        </w:tblPrEx>
        <w:trPr>
          <w:trHeight w:val="1034"/>
        </w:trPr>
        <w:tc>
          <w:tcPr>
            <w:tcW w:w="918" w:type="dxa"/>
            <w:shd w:val="clear" w:color="auto" w:fill="E7E6E6" w:themeFill="background2"/>
            <w:noWrap/>
          </w:tcPr>
          <w:p w14:paraId="127D305B" w14:textId="77777777" w:rsidR="00FF38F9" w:rsidRPr="00B31B51" w:rsidRDefault="00FF38F9" w:rsidP="00FF38F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2.4.1.7</w:t>
            </w:r>
          </w:p>
        </w:tc>
        <w:tc>
          <w:tcPr>
            <w:tcW w:w="4410" w:type="dxa"/>
            <w:shd w:val="clear" w:color="auto" w:fill="E7E6E6" w:themeFill="background2"/>
            <w:noWrap/>
          </w:tcPr>
          <w:p w14:paraId="67B4C15D" w14:textId="77777777" w:rsidR="00FF38F9" w:rsidRPr="00B31B51" w:rsidRDefault="00FF38F9" w:rsidP="00FF38F9">
            <w:pPr>
              <w:pStyle w:val="Heading4"/>
              <w:keepNext/>
              <w:numPr>
                <w:ilvl w:val="0"/>
                <w:numId w:val="0"/>
              </w:numPr>
              <w:spacing w:after="0"/>
              <w:rPr>
                <w:rFonts w:cs="Times New Roman"/>
                <w:sz w:val="18"/>
                <w:szCs w:val="18"/>
              </w:rPr>
            </w:pPr>
            <w:r w:rsidRPr="00B31B51">
              <w:rPr>
                <w:rFonts w:cs="Times New Roman"/>
                <w:sz w:val="18"/>
                <w:szCs w:val="18"/>
              </w:rPr>
              <w:t>Tightly coupled programs shall document their LCC estimate in accordance with the scope defined in the FAD or PCA, and other parameters in their Decision Memorandum at KDP I and update it at subsequent KDPs.</w:t>
            </w:r>
          </w:p>
        </w:tc>
        <w:tc>
          <w:tcPr>
            <w:tcW w:w="967" w:type="dxa"/>
            <w:shd w:val="clear" w:color="auto" w:fill="E7E6E6" w:themeFill="background2"/>
          </w:tcPr>
          <w:p w14:paraId="1C6AF05E"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4D9408FC"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3298649"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2B117716"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5812554B"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525EF0F7"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1F4F21F4" w14:textId="06716F1C" w:rsidR="00FF38F9" w:rsidRPr="00FF38F9" w:rsidRDefault="00FF38F9" w:rsidP="00FF38F9">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39D64889" w14:textId="77777777" w:rsidR="00FF38F9" w:rsidRPr="00651ACA" w:rsidRDefault="00FF38F9" w:rsidP="00FF38F9">
            <w:pPr>
              <w:rPr>
                <w:color w:val="000000"/>
                <w:sz w:val="18"/>
              </w:rPr>
            </w:pPr>
          </w:p>
        </w:tc>
      </w:tr>
      <w:tr w:rsidR="00FF38F9" w:rsidRPr="00BC2921" w14:paraId="38EF8F76" w14:textId="77777777" w:rsidTr="000605CD">
        <w:tblPrEx>
          <w:tblLook w:val="04A0" w:firstRow="1" w:lastRow="0" w:firstColumn="1" w:lastColumn="0" w:noHBand="0" w:noVBand="1"/>
        </w:tblPrEx>
        <w:tc>
          <w:tcPr>
            <w:tcW w:w="918" w:type="dxa"/>
            <w:shd w:val="clear" w:color="auto" w:fill="E7E6E6" w:themeFill="background2"/>
            <w:noWrap/>
          </w:tcPr>
          <w:p w14:paraId="3DBDC69B" w14:textId="77777777" w:rsidR="00FF38F9" w:rsidRPr="00B31B51" w:rsidRDefault="00FF38F9" w:rsidP="00FF38F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2.4.1.8</w:t>
            </w:r>
          </w:p>
        </w:tc>
        <w:tc>
          <w:tcPr>
            <w:tcW w:w="4410" w:type="dxa"/>
            <w:shd w:val="clear" w:color="auto" w:fill="E7E6E6" w:themeFill="background2"/>
            <w:noWrap/>
          </w:tcPr>
          <w:p w14:paraId="3478F543" w14:textId="77777777" w:rsidR="00FF38F9" w:rsidRPr="00B31B51" w:rsidRDefault="00FF38F9" w:rsidP="00FF38F9">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Programs or projects shall be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 xml:space="preserve"> when: (1) the estimated development cost exceeds the ABC development cost by 30 percent or more (for projects over $250M, also that Congress has reauthorized the project); (2) the NASA AA judges that events external to the Agency make a </w:t>
            </w:r>
            <w:proofErr w:type="spellStart"/>
            <w:r w:rsidRPr="00B31B51">
              <w:rPr>
                <w:rFonts w:ascii="Times New Roman" w:hAnsi="Times New Roman" w:cs="Times New Roman"/>
                <w:sz w:val="18"/>
                <w:szCs w:val="18"/>
              </w:rPr>
              <w:t>rebaseline</w:t>
            </w:r>
            <w:proofErr w:type="spellEnd"/>
            <w:r w:rsidRPr="00B31B51">
              <w:rPr>
                <w:rFonts w:ascii="Times New Roman" w:hAnsi="Times New Roman" w:cs="Times New Roman"/>
                <w:sz w:val="18"/>
                <w:szCs w:val="18"/>
              </w:rPr>
              <w:t xml:space="preserve"> appropriate; or (3) the NASA AA judges that the program or project scope</w:t>
            </w:r>
            <w:r w:rsidRPr="00B31B51">
              <w:rPr>
                <w:rFonts w:ascii="Times New Roman" w:hAnsi="Times New Roman" w:cs="Times New Roman"/>
                <w:sz w:val="18"/>
                <w:szCs w:val="18"/>
                <w:vertAlign w:val="superscript"/>
              </w:rPr>
              <w:t xml:space="preserve"> </w:t>
            </w:r>
            <w:r w:rsidRPr="00B31B51">
              <w:rPr>
                <w:rFonts w:ascii="Times New Roman" w:hAnsi="Times New Roman" w:cs="Times New Roman"/>
                <w:sz w:val="18"/>
                <w:szCs w:val="18"/>
              </w:rPr>
              <w:t xml:space="preserve">defined in the ABC has been changed or the project has been interrupted. </w:t>
            </w:r>
          </w:p>
        </w:tc>
        <w:tc>
          <w:tcPr>
            <w:tcW w:w="967" w:type="dxa"/>
            <w:shd w:val="clear" w:color="auto" w:fill="E7E6E6" w:themeFill="background2"/>
          </w:tcPr>
          <w:p w14:paraId="1F65D3B9"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20782585" w14:textId="77777777" w:rsidR="00FF38F9" w:rsidRPr="00B31B51" w:rsidRDefault="00FF38F9" w:rsidP="00FF38F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3C441378"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1AABA642" w14:textId="77777777" w:rsidR="00FF38F9" w:rsidRPr="00B31B51" w:rsidRDefault="00FF38F9" w:rsidP="00FF38F9">
            <w:pPr>
              <w:jc w:val="center"/>
              <w:rPr>
                <w:rFonts w:ascii="Times New Roman" w:hAnsi="Times New Roman" w:cs="Times New Roman"/>
                <w:color w:val="000000"/>
                <w:sz w:val="18"/>
                <w:szCs w:val="18"/>
              </w:rPr>
            </w:pPr>
          </w:p>
        </w:tc>
        <w:tc>
          <w:tcPr>
            <w:tcW w:w="540" w:type="dxa"/>
            <w:shd w:val="clear" w:color="auto" w:fill="E7E6E6" w:themeFill="background2"/>
            <w:noWrap/>
          </w:tcPr>
          <w:p w14:paraId="4615E647" w14:textId="77777777" w:rsidR="00FF38F9" w:rsidRPr="00B31B51" w:rsidRDefault="00FF38F9" w:rsidP="00FF38F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51300364" w14:textId="77777777" w:rsidR="00FF38F9" w:rsidRPr="00B31B51" w:rsidRDefault="00FF38F9" w:rsidP="00FF38F9">
            <w:pPr>
              <w:rPr>
                <w:rFonts w:ascii="Times New Roman" w:hAnsi="Times New Roman" w:cs="Times New Roman"/>
                <w:color w:val="000000"/>
                <w:sz w:val="18"/>
                <w:szCs w:val="18"/>
              </w:rPr>
            </w:pPr>
          </w:p>
        </w:tc>
        <w:tc>
          <w:tcPr>
            <w:tcW w:w="3150" w:type="dxa"/>
            <w:shd w:val="clear" w:color="auto" w:fill="E7E6E6" w:themeFill="background2"/>
            <w:noWrap/>
          </w:tcPr>
          <w:p w14:paraId="3471C2A7" w14:textId="77777777" w:rsidR="00FF38F9" w:rsidRPr="005253D1" w:rsidRDefault="00FF38F9" w:rsidP="00FF38F9">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p w14:paraId="39FEE5C0" w14:textId="77777777" w:rsidR="00FF38F9" w:rsidRPr="00B31B51" w:rsidRDefault="00FF38F9" w:rsidP="00FF38F9">
            <w:pPr>
              <w:rPr>
                <w:rFonts w:ascii="Times New Roman" w:hAnsi="Times New Roman" w:cs="Times New Roman"/>
                <w:color w:val="000000"/>
                <w:sz w:val="18"/>
                <w:szCs w:val="18"/>
              </w:rPr>
            </w:pPr>
          </w:p>
        </w:tc>
        <w:tc>
          <w:tcPr>
            <w:tcW w:w="1350" w:type="dxa"/>
            <w:shd w:val="clear" w:color="auto" w:fill="E7E6E6" w:themeFill="background2"/>
          </w:tcPr>
          <w:p w14:paraId="02C0C91A" w14:textId="77777777" w:rsidR="00FF38F9" w:rsidRPr="00651ACA" w:rsidRDefault="00FF38F9" w:rsidP="00FF38F9">
            <w:pPr>
              <w:rPr>
                <w:color w:val="000000"/>
                <w:sz w:val="18"/>
              </w:rPr>
            </w:pPr>
          </w:p>
        </w:tc>
      </w:tr>
      <w:tr w:rsidR="002916D1" w:rsidRPr="00BC2921" w14:paraId="4AE07C12" w14:textId="77777777" w:rsidTr="00B227B6">
        <w:tblPrEx>
          <w:tblLook w:val="04A0" w:firstRow="1" w:lastRow="0" w:firstColumn="1" w:lastColumn="0" w:noHBand="0" w:noVBand="1"/>
        </w:tblPrEx>
        <w:tc>
          <w:tcPr>
            <w:tcW w:w="918" w:type="dxa"/>
            <w:shd w:val="clear" w:color="auto" w:fill="auto"/>
            <w:noWrap/>
          </w:tcPr>
          <w:p w14:paraId="595F715E"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2.4.2</w:t>
            </w:r>
          </w:p>
        </w:tc>
        <w:tc>
          <w:tcPr>
            <w:tcW w:w="4410" w:type="dxa"/>
            <w:shd w:val="clear" w:color="auto" w:fill="auto"/>
            <w:noWrap/>
          </w:tcPr>
          <w:p w14:paraId="3D8D0947" w14:textId="77777777" w:rsidR="002916D1" w:rsidRPr="00B31B51" w:rsidRDefault="002916D1" w:rsidP="003E3946">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The program or project shall document the basis of estimate (BOE) for cost estimates and planned schedules in retrievable program or project records.</w:t>
            </w:r>
          </w:p>
        </w:tc>
        <w:tc>
          <w:tcPr>
            <w:tcW w:w="967" w:type="dxa"/>
            <w:shd w:val="clear" w:color="auto" w:fill="auto"/>
          </w:tcPr>
          <w:p w14:paraId="66A9B25F"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72CCE97"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FE35CC"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F629CC4"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7524D3E1"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0E16649"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021DC8A1"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4BA66E40" w14:textId="77777777" w:rsidR="002916D1" w:rsidRPr="00651ACA" w:rsidRDefault="002916D1" w:rsidP="00082EAA">
            <w:pPr>
              <w:rPr>
                <w:color w:val="000000"/>
                <w:sz w:val="18"/>
              </w:rPr>
            </w:pPr>
          </w:p>
        </w:tc>
      </w:tr>
      <w:tr w:rsidR="00DF3979" w:rsidRPr="00BC2921" w14:paraId="32A9E8AD" w14:textId="77777777" w:rsidTr="00A601BC">
        <w:tblPrEx>
          <w:tblLook w:val="04A0" w:firstRow="1" w:lastRow="0" w:firstColumn="1" w:lastColumn="0" w:noHBand="0" w:noVBand="1"/>
        </w:tblPrEx>
        <w:tc>
          <w:tcPr>
            <w:tcW w:w="918" w:type="dxa"/>
            <w:shd w:val="clear" w:color="auto" w:fill="E7E6E6" w:themeFill="background2"/>
            <w:noWrap/>
          </w:tcPr>
          <w:p w14:paraId="2104A1D2" w14:textId="77777777" w:rsidR="00DF3979" w:rsidRPr="00B31B51" w:rsidRDefault="00DF3979" w:rsidP="00DF397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2.4.3.1 a.</w:t>
            </w:r>
          </w:p>
        </w:tc>
        <w:tc>
          <w:tcPr>
            <w:tcW w:w="4410" w:type="dxa"/>
            <w:shd w:val="clear" w:color="auto" w:fill="E7E6E6" w:themeFill="background2"/>
            <w:noWrap/>
          </w:tcPr>
          <w:p w14:paraId="49C0C29D" w14:textId="77777777" w:rsidR="00DF3979" w:rsidRPr="00B31B51" w:rsidRDefault="00DF3979" w:rsidP="003E3946">
            <w:pPr>
              <w:spacing w:after="0"/>
              <w:rPr>
                <w:rFonts w:ascii="Times New Roman" w:hAnsi="Times New Roman" w:cs="Times New Roman"/>
                <w:sz w:val="18"/>
                <w:szCs w:val="18"/>
              </w:rPr>
            </w:pPr>
            <w:r w:rsidRPr="00B31B51">
              <w:rPr>
                <w:rFonts w:ascii="Times New Roman" w:hAnsi="Times New Roman" w:cs="Times New Roman"/>
                <w:sz w:val="18"/>
                <w:szCs w:val="18"/>
              </w:rPr>
              <w:t xml:space="preserve">Single-project programs with an estimated LCC under $1B and projects with an estimated LCC greater than $250M and under $1B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shd w:val="clear" w:color="auto" w:fill="E7E6E6" w:themeFill="background2"/>
          </w:tcPr>
          <w:p w14:paraId="02F6EC43"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55D2770B"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62DBD64"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23C74806"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2F22C57A"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63FEB51B"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31EBCE2C" w14:textId="77777777" w:rsidR="00DF3979" w:rsidRPr="005253D1" w:rsidRDefault="00DF3979" w:rsidP="00DF3979">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p w14:paraId="3D76BA34" w14:textId="77777777" w:rsidR="00DF3979" w:rsidRPr="00B31B51" w:rsidRDefault="00DF3979" w:rsidP="00DF3979">
            <w:pPr>
              <w:rPr>
                <w:rFonts w:ascii="Times New Roman" w:hAnsi="Times New Roman" w:cs="Times New Roman"/>
                <w:color w:val="000000"/>
                <w:sz w:val="18"/>
                <w:szCs w:val="18"/>
              </w:rPr>
            </w:pPr>
          </w:p>
        </w:tc>
        <w:tc>
          <w:tcPr>
            <w:tcW w:w="1350" w:type="dxa"/>
            <w:shd w:val="clear" w:color="auto" w:fill="E7E6E6" w:themeFill="background2"/>
          </w:tcPr>
          <w:p w14:paraId="0ED23E3A" w14:textId="77777777" w:rsidR="00DF3979" w:rsidRPr="00651ACA" w:rsidRDefault="00DF3979" w:rsidP="00DF3979">
            <w:pPr>
              <w:rPr>
                <w:color w:val="000000"/>
                <w:sz w:val="18"/>
              </w:rPr>
            </w:pPr>
          </w:p>
        </w:tc>
      </w:tr>
      <w:tr w:rsidR="00DF3979" w:rsidRPr="00BC2921" w14:paraId="6A8546ED" w14:textId="77777777" w:rsidTr="00A601BC">
        <w:tblPrEx>
          <w:tblLook w:val="04A0" w:firstRow="1" w:lastRow="0" w:firstColumn="1" w:lastColumn="0" w:noHBand="0" w:noVBand="1"/>
        </w:tblPrEx>
        <w:tc>
          <w:tcPr>
            <w:tcW w:w="918" w:type="dxa"/>
            <w:shd w:val="clear" w:color="auto" w:fill="E7E6E6" w:themeFill="background2"/>
            <w:noWrap/>
          </w:tcPr>
          <w:p w14:paraId="3B4FF1C4" w14:textId="77777777" w:rsidR="00DF3979" w:rsidRPr="00B31B51" w:rsidRDefault="00DF3979" w:rsidP="00DF3979">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2.4.3.1 b.</w:t>
            </w:r>
          </w:p>
        </w:tc>
        <w:tc>
          <w:tcPr>
            <w:tcW w:w="4410" w:type="dxa"/>
            <w:shd w:val="clear" w:color="auto" w:fill="E7E6E6" w:themeFill="background2"/>
            <w:noWrap/>
          </w:tcPr>
          <w:p w14:paraId="04FAB988" w14:textId="77777777" w:rsidR="00DF3979" w:rsidRPr="00B31B51" w:rsidRDefault="00DF3979" w:rsidP="00DF3979">
            <w:pPr>
              <w:rPr>
                <w:rFonts w:ascii="Times New Roman" w:hAnsi="Times New Roman" w:cs="Times New Roman"/>
                <w:sz w:val="18"/>
                <w:szCs w:val="18"/>
              </w:rPr>
            </w:pPr>
            <w:r w:rsidRPr="00B31B51">
              <w:rPr>
                <w:rFonts w:ascii="Times New Roman" w:hAnsi="Times New Roman" w:cs="Times New Roman"/>
                <w:sz w:val="18"/>
                <w:szCs w:val="18"/>
              </w:rPr>
              <w:t xml:space="preserve">Single-project programs and projects with an estimated LCC greater than or equal to $1B shall develop a JCL and provide a high and low value for cost and schedule with </w:t>
            </w:r>
            <w:r w:rsidRPr="00B31B51">
              <w:rPr>
                <w:rFonts w:ascii="Times New Roman" w:hAnsi="Times New Roman" w:cs="Times New Roman"/>
                <w:sz w:val="18"/>
                <w:szCs w:val="18"/>
              </w:rPr>
              <w:lastRenderedPageBreak/>
              <w:t>the corresponding JCL value (e.g., 50 percent, 70 percent).</w:t>
            </w:r>
          </w:p>
        </w:tc>
        <w:tc>
          <w:tcPr>
            <w:tcW w:w="967" w:type="dxa"/>
            <w:shd w:val="clear" w:color="auto" w:fill="E7E6E6" w:themeFill="background2"/>
          </w:tcPr>
          <w:p w14:paraId="21AC5B44"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E7E6E6" w:themeFill="background2"/>
          </w:tcPr>
          <w:p w14:paraId="6C3616C4"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2145FF3"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12B1EC22"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4EBC9BC2"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4B03F4A"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6878BD3E" w14:textId="4AAC2C6A"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w:t>
            </w:r>
            <w:r w:rsidRPr="005253D1">
              <w:rPr>
                <w:i/>
                <w:iCs/>
                <w:sz w:val="18"/>
                <w:szCs w:val="18"/>
              </w:rPr>
              <w:lastRenderedPageBreak/>
              <w:t>Customized Compliance Matrix on Agency Tailoring web site.</w:t>
            </w:r>
          </w:p>
        </w:tc>
        <w:tc>
          <w:tcPr>
            <w:tcW w:w="1350" w:type="dxa"/>
            <w:shd w:val="clear" w:color="auto" w:fill="E7E6E6" w:themeFill="background2"/>
          </w:tcPr>
          <w:p w14:paraId="7B00D8AC" w14:textId="77777777" w:rsidR="00DF3979" w:rsidRPr="00651ACA" w:rsidRDefault="00DF3979" w:rsidP="00DF3979">
            <w:pPr>
              <w:rPr>
                <w:color w:val="000000"/>
                <w:sz w:val="18"/>
              </w:rPr>
            </w:pPr>
          </w:p>
        </w:tc>
      </w:tr>
      <w:tr w:rsidR="00DF3979" w:rsidRPr="00BC2921" w14:paraId="7296D3A8" w14:textId="77777777" w:rsidTr="00A601BC">
        <w:tblPrEx>
          <w:tblLook w:val="04A0" w:firstRow="1" w:lastRow="0" w:firstColumn="1" w:lastColumn="0" w:noHBand="0" w:noVBand="1"/>
        </w:tblPrEx>
        <w:tc>
          <w:tcPr>
            <w:tcW w:w="918" w:type="dxa"/>
            <w:shd w:val="clear" w:color="auto" w:fill="E7E6E6" w:themeFill="background2"/>
            <w:noWrap/>
          </w:tcPr>
          <w:p w14:paraId="15FEE976" w14:textId="77777777" w:rsidR="00DF3979" w:rsidRPr="00B31B51" w:rsidRDefault="00DF3979" w:rsidP="00DF3979">
            <w:pPr>
              <w:rPr>
                <w:rFonts w:ascii="Times New Roman" w:hAnsi="Times New Roman" w:cs="Times New Roman"/>
                <w:color w:val="000000"/>
                <w:sz w:val="18"/>
                <w:szCs w:val="18"/>
              </w:rPr>
            </w:pPr>
            <w:r w:rsidRPr="00B31B51">
              <w:rPr>
                <w:rFonts w:ascii="Times New Roman" w:hAnsi="Times New Roman" w:cs="Times New Roman"/>
                <w:sz w:val="18"/>
                <w:szCs w:val="18"/>
              </w:rPr>
              <w:t>2.4.3.2</w:t>
            </w:r>
          </w:p>
        </w:tc>
        <w:tc>
          <w:tcPr>
            <w:tcW w:w="4410" w:type="dxa"/>
            <w:shd w:val="clear" w:color="auto" w:fill="E7E6E6" w:themeFill="background2"/>
            <w:noWrap/>
          </w:tcPr>
          <w:p w14:paraId="6F4F14E7" w14:textId="77777777" w:rsidR="00DF3979" w:rsidRPr="00B31B51" w:rsidRDefault="00DF3979" w:rsidP="00DF3979">
            <w:pPr>
              <w:pStyle w:val="Heading4"/>
              <w:numPr>
                <w:ilvl w:val="0"/>
                <w:numId w:val="0"/>
              </w:numPr>
              <w:spacing w:after="0"/>
              <w:rPr>
                <w:rFonts w:cs="Times New Roman"/>
                <w:sz w:val="18"/>
                <w:szCs w:val="18"/>
              </w:rPr>
            </w:pPr>
            <w:r w:rsidRPr="00B31B51">
              <w:rPr>
                <w:rFonts w:cs="Times New Roman"/>
                <w:sz w:val="18"/>
                <w:szCs w:val="18"/>
              </w:rPr>
              <w:t xml:space="preserve">At KDP C, single-project programs (regardless of LCC) and projects with an estimated LCC greater than $250M shall develop a cost-loaded schedule and perform a risk-informed probabilistic analysis that produces a JCL. </w:t>
            </w:r>
          </w:p>
        </w:tc>
        <w:tc>
          <w:tcPr>
            <w:tcW w:w="967" w:type="dxa"/>
            <w:shd w:val="clear" w:color="auto" w:fill="E7E6E6" w:themeFill="background2"/>
          </w:tcPr>
          <w:p w14:paraId="47E1D53C"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3DBE2741"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2F4B4E4"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40CC6539"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7C53FFBD"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D86F32A"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7D2B75AF" w14:textId="0472845C"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074EBC34" w14:textId="77777777" w:rsidR="00DF3979" w:rsidRPr="00651ACA" w:rsidRDefault="00DF3979" w:rsidP="00DF3979">
            <w:pPr>
              <w:rPr>
                <w:color w:val="000000"/>
                <w:sz w:val="18"/>
              </w:rPr>
            </w:pPr>
          </w:p>
        </w:tc>
      </w:tr>
      <w:tr w:rsidR="00DF3979" w:rsidRPr="00BC2921" w14:paraId="2E51931F" w14:textId="77777777" w:rsidTr="00A601BC">
        <w:tblPrEx>
          <w:tblLook w:val="04A0" w:firstRow="1" w:lastRow="0" w:firstColumn="1" w:lastColumn="0" w:noHBand="0" w:noVBand="1"/>
        </w:tblPrEx>
        <w:tc>
          <w:tcPr>
            <w:tcW w:w="918" w:type="dxa"/>
            <w:shd w:val="clear" w:color="auto" w:fill="E7E6E6" w:themeFill="background2"/>
            <w:noWrap/>
          </w:tcPr>
          <w:p w14:paraId="1F42B9C9" w14:textId="77777777" w:rsidR="00DF3979" w:rsidRPr="00B31B51" w:rsidRDefault="00DF3979" w:rsidP="00DF3979">
            <w:pPr>
              <w:rPr>
                <w:rFonts w:ascii="Times New Roman" w:hAnsi="Times New Roman" w:cs="Times New Roman"/>
                <w:sz w:val="18"/>
                <w:szCs w:val="18"/>
              </w:rPr>
            </w:pPr>
            <w:r w:rsidRPr="00B31B51">
              <w:rPr>
                <w:rFonts w:ascii="Times New Roman" w:hAnsi="Times New Roman" w:cs="Times New Roman"/>
                <w:sz w:val="18"/>
                <w:szCs w:val="18"/>
              </w:rPr>
              <w:t>2.4.3.3</w:t>
            </w:r>
          </w:p>
        </w:tc>
        <w:tc>
          <w:tcPr>
            <w:tcW w:w="4410" w:type="dxa"/>
            <w:shd w:val="clear" w:color="auto" w:fill="E7E6E6" w:themeFill="background2"/>
            <w:noWrap/>
          </w:tcPr>
          <w:p w14:paraId="5DDE2145" w14:textId="77777777" w:rsidR="00DF3979" w:rsidRPr="00B31B51" w:rsidRDefault="00DF3979" w:rsidP="00DF3979">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CDR, single-project programs and projects with an estimated LCC greater than or equal to $1B shall update their KDP C JCL and communicate the updated JCL values for the ABC and Management Agreement to the APMC for informational purposes. </w:t>
            </w:r>
          </w:p>
        </w:tc>
        <w:tc>
          <w:tcPr>
            <w:tcW w:w="967" w:type="dxa"/>
            <w:shd w:val="clear" w:color="auto" w:fill="E7E6E6" w:themeFill="background2"/>
          </w:tcPr>
          <w:p w14:paraId="2DAF3852"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36107CFA"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31975ED5"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171DED52"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72261164"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397628C8"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05075973" w14:textId="3ED1E961"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05FF4D9F" w14:textId="77777777" w:rsidR="00DF3979" w:rsidRPr="00651ACA" w:rsidRDefault="00DF3979" w:rsidP="00DF3979">
            <w:pPr>
              <w:rPr>
                <w:color w:val="000000"/>
                <w:sz w:val="18"/>
              </w:rPr>
            </w:pPr>
          </w:p>
        </w:tc>
      </w:tr>
      <w:tr w:rsidR="00DF3979" w:rsidRPr="00BC2921" w14:paraId="08481F1F" w14:textId="77777777" w:rsidTr="00A601BC">
        <w:tblPrEx>
          <w:tblLook w:val="04A0" w:firstRow="1" w:lastRow="0" w:firstColumn="1" w:lastColumn="0" w:noHBand="0" w:noVBand="1"/>
        </w:tblPrEx>
        <w:tc>
          <w:tcPr>
            <w:tcW w:w="918" w:type="dxa"/>
            <w:shd w:val="clear" w:color="auto" w:fill="E7E6E6" w:themeFill="background2"/>
            <w:noWrap/>
          </w:tcPr>
          <w:p w14:paraId="0A85D53F" w14:textId="77777777" w:rsidR="00DF3979" w:rsidRPr="00B31B51" w:rsidRDefault="00DF3979" w:rsidP="00DF3979">
            <w:pPr>
              <w:rPr>
                <w:rFonts w:ascii="Times New Roman" w:hAnsi="Times New Roman" w:cs="Times New Roman"/>
                <w:sz w:val="18"/>
                <w:szCs w:val="18"/>
              </w:rPr>
            </w:pPr>
            <w:r w:rsidRPr="00B31B51">
              <w:rPr>
                <w:rFonts w:ascii="Times New Roman" w:hAnsi="Times New Roman" w:cs="Times New Roman"/>
                <w:sz w:val="18"/>
                <w:szCs w:val="18"/>
              </w:rPr>
              <w:t>2.4.3.4</w:t>
            </w:r>
          </w:p>
        </w:tc>
        <w:tc>
          <w:tcPr>
            <w:tcW w:w="4410" w:type="dxa"/>
            <w:shd w:val="clear" w:color="auto" w:fill="E7E6E6" w:themeFill="background2"/>
            <w:noWrap/>
          </w:tcPr>
          <w:p w14:paraId="4B528237" w14:textId="77777777" w:rsidR="00DF3979" w:rsidRPr="00B31B51" w:rsidRDefault="00DF3979" w:rsidP="00DF3979">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At KDP D, single-project programs and projects with an estimated LCC greater than or equal to $1B shall update their JCL if current reported development costs have exceeded the development ABC cost by 5 percent or more and document the updated JCL values for the ABC and Management Agreement in the KDP D Decision Memorandum.</w:t>
            </w:r>
          </w:p>
        </w:tc>
        <w:tc>
          <w:tcPr>
            <w:tcW w:w="967" w:type="dxa"/>
            <w:shd w:val="clear" w:color="auto" w:fill="E7E6E6" w:themeFill="background2"/>
          </w:tcPr>
          <w:p w14:paraId="375A57E4"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1FEA8C7D"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41C55E8"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4E184520"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1420BE09"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472717D7"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41CA7244" w14:textId="6DD2E521"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0E8E6868" w14:textId="77777777" w:rsidR="00DF3979" w:rsidRPr="00651ACA" w:rsidRDefault="00DF3979" w:rsidP="00DF3979">
            <w:pPr>
              <w:rPr>
                <w:color w:val="000000"/>
                <w:sz w:val="18"/>
              </w:rPr>
            </w:pPr>
          </w:p>
        </w:tc>
      </w:tr>
      <w:tr w:rsidR="00DF3979" w:rsidRPr="00BC2921" w14:paraId="581BCE0A" w14:textId="77777777" w:rsidTr="00A601BC">
        <w:tblPrEx>
          <w:tblLook w:val="04A0" w:firstRow="1" w:lastRow="0" w:firstColumn="1" w:lastColumn="0" w:noHBand="0" w:noVBand="1"/>
        </w:tblPrEx>
        <w:tc>
          <w:tcPr>
            <w:tcW w:w="918" w:type="dxa"/>
            <w:shd w:val="clear" w:color="auto" w:fill="E7E6E6" w:themeFill="background2"/>
            <w:noWrap/>
          </w:tcPr>
          <w:p w14:paraId="51DEAAB9" w14:textId="77777777" w:rsidR="00DF3979" w:rsidRPr="00B31B51" w:rsidRDefault="00DF3979" w:rsidP="00DF3979">
            <w:pPr>
              <w:rPr>
                <w:rFonts w:ascii="Times New Roman" w:hAnsi="Times New Roman" w:cs="Times New Roman"/>
                <w:sz w:val="18"/>
                <w:szCs w:val="18"/>
              </w:rPr>
            </w:pPr>
            <w:r w:rsidRPr="00B31B51">
              <w:rPr>
                <w:rFonts w:ascii="Times New Roman" w:hAnsi="Times New Roman" w:cs="Times New Roman"/>
                <w:sz w:val="18"/>
                <w:szCs w:val="18"/>
              </w:rPr>
              <w:t>2.4.3.5</w:t>
            </w:r>
          </w:p>
        </w:tc>
        <w:tc>
          <w:tcPr>
            <w:tcW w:w="4410" w:type="dxa"/>
            <w:shd w:val="clear" w:color="auto" w:fill="E7E6E6" w:themeFill="background2"/>
            <w:noWrap/>
          </w:tcPr>
          <w:p w14:paraId="66485977" w14:textId="77777777" w:rsidR="00DF3979" w:rsidRPr="00B31B51" w:rsidRDefault="00DF3979" w:rsidP="00DF3979">
            <w:pPr>
              <w:pStyle w:val="Heading4"/>
              <w:numPr>
                <w:ilvl w:val="0"/>
                <w:numId w:val="0"/>
              </w:numPr>
              <w:spacing w:after="0"/>
              <w:rPr>
                <w:rFonts w:cs="Times New Roman"/>
                <w:sz w:val="18"/>
                <w:szCs w:val="18"/>
              </w:rPr>
            </w:pPr>
            <w:r w:rsidRPr="00B31B51">
              <w:rPr>
                <w:rFonts w:cs="Times New Roman"/>
                <w:sz w:val="18"/>
                <w:szCs w:val="18"/>
              </w:rPr>
              <w:t xml:space="preserve">When a single-project program (regardless of LCC) or project with an estimated LCC greater than $250M is </w:t>
            </w:r>
            <w:proofErr w:type="spellStart"/>
            <w:r w:rsidRPr="00B31B51">
              <w:rPr>
                <w:rFonts w:cs="Times New Roman"/>
                <w:sz w:val="18"/>
                <w:szCs w:val="18"/>
              </w:rPr>
              <w:t>rebaselined</w:t>
            </w:r>
            <w:proofErr w:type="spellEnd"/>
            <w:r w:rsidRPr="00B31B51">
              <w:rPr>
                <w:rFonts w:cs="Times New Roman"/>
                <w:sz w:val="18"/>
                <w:szCs w:val="18"/>
              </w:rPr>
              <w:t xml:space="preserve">, a JCL shall be calculated and evaluated as a part of the </w:t>
            </w:r>
            <w:proofErr w:type="spellStart"/>
            <w:r w:rsidRPr="00B31B51">
              <w:rPr>
                <w:rFonts w:cs="Times New Roman"/>
                <w:sz w:val="18"/>
                <w:szCs w:val="18"/>
              </w:rPr>
              <w:t>rebaselining</w:t>
            </w:r>
            <w:proofErr w:type="spellEnd"/>
            <w:r w:rsidRPr="00B31B51">
              <w:rPr>
                <w:rFonts w:cs="Times New Roman"/>
                <w:sz w:val="18"/>
                <w:szCs w:val="18"/>
              </w:rPr>
              <w:t xml:space="preserve"> approval process.</w:t>
            </w:r>
          </w:p>
        </w:tc>
        <w:tc>
          <w:tcPr>
            <w:tcW w:w="967" w:type="dxa"/>
            <w:shd w:val="clear" w:color="auto" w:fill="E7E6E6" w:themeFill="background2"/>
          </w:tcPr>
          <w:p w14:paraId="009D1768"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259796D9"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382C0CD"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A2B3FC5"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383A28B5"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2A386DD0"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51D99808" w14:textId="0FC7FD1D"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23AA5216" w14:textId="77777777" w:rsidR="00DF3979" w:rsidRPr="00651ACA" w:rsidRDefault="00DF3979" w:rsidP="00DF3979">
            <w:pPr>
              <w:rPr>
                <w:color w:val="000000"/>
                <w:sz w:val="18"/>
              </w:rPr>
            </w:pPr>
          </w:p>
        </w:tc>
      </w:tr>
      <w:tr w:rsidR="00DF3979" w:rsidRPr="00BC2921" w14:paraId="6880BA86" w14:textId="77777777" w:rsidTr="00A601BC">
        <w:tblPrEx>
          <w:tblLook w:val="04A0" w:firstRow="1" w:lastRow="0" w:firstColumn="1" w:lastColumn="0" w:noHBand="0" w:noVBand="1"/>
        </w:tblPrEx>
        <w:tc>
          <w:tcPr>
            <w:tcW w:w="918" w:type="dxa"/>
            <w:shd w:val="clear" w:color="auto" w:fill="E7E6E6" w:themeFill="background2"/>
            <w:noWrap/>
          </w:tcPr>
          <w:p w14:paraId="3DBC2A61" w14:textId="77777777" w:rsidR="00DF3979" w:rsidRPr="00B31B51" w:rsidRDefault="00DF3979" w:rsidP="00DF3979">
            <w:pPr>
              <w:rPr>
                <w:rFonts w:ascii="Times New Roman" w:hAnsi="Times New Roman" w:cs="Times New Roman"/>
                <w:sz w:val="18"/>
                <w:szCs w:val="18"/>
              </w:rPr>
            </w:pPr>
            <w:r w:rsidRPr="00B31B51">
              <w:rPr>
                <w:rFonts w:ascii="Times New Roman" w:hAnsi="Times New Roman" w:cs="Times New Roman"/>
                <w:sz w:val="18"/>
                <w:szCs w:val="18"/>
              </w:rPr>
              <w:t>2.4.4.1</w:t>
            </w:r>
          </w:p>
        </w:tc>
        <w:tc>
          <w:tcPr>
            <w:tcW w:w="4410" w:type="dxa"/>
            <w:shd w:val="clear" w:color="auto" w:fill="E7E6E6" w:themeFill="background2"/>
            <w:noWrap/>
          </w:tcPr>
          <w:p w14:paraId="76B28F6C" w14:textId="77777777" w:rsidR="00DF3979" w:rsidRPr="00B31B51" w:rsidRDefault="00DF3979" w:rsidP="00DF3979">
            <w:pPr>
              <w:pStyle w:val="Heading4"/>
              <w:numPr>
                <w:ilvl w:val="0"/>
                <w:numId w:val="0"/>
              </w:numPr>
              <w:spacing w:after="0"/>
              <w:rPr>
                <w:rFonts w:cs="Times New Roman"/>
                <w:sz w:val="18"/>
                <w:szCs w:val="18"/>
              </w:rPr>
            </w:pPr>
            <w:r w:rsidRPr="00B31B51">
              <w:rPr>
                <w:rFonts w:cs="Times New Roman"/>
                <w:sz w:val="18"/>
                <w:szCs w:val="18"/>
              </w:rPr>
              <w:t xml:space="preserve">At KDP B, Mission Directorates shall plan and budget single-project programs and projects with an estimated LCC greater than or equal to $1B based on a 70 percent JCL or as approved by the Decision Authority. </w:t>
            </w:r>
          </w:p>
        </w:tc>
        <w:tc>
          <w:tcPr>
            <w:tcW w:w="967" w:type="dxa"/>
            <w:shd w:val="clear" w:color="auto" w:fill="E7E6E6" w:themeFill="background2"/>
          </w:tcPr>
          <w:p w14:paraId="3B350750"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7C66633F" w14:textId="77777777" w:rsidR="00DF3979" w:rsidRPr="00B31B51" w:rsidRDefault="00DF3979" w:rsidP="00DF3979">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EFA6A42" w14:textId="77777777" w:rsidR="00DF3979" w:rsidRPr="00B31B51" w:rsidRDefault="00DF3979" w:rsidP="00DF3979">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7CB6846" w14:textId="77777777" w:rsidR="00DF3979" w:rsidRPr="00B31B51" w:rsidRDefault="00DF3979" w:rsidP="00DF3979">
            <w:pPr>
              <w:jc w:val="center"/>
              <w:rPr>
                <w:rFonts w:ascii="Times New Roman" w:hAnsi="Times New Roman" w:cs="Times New Roman"/>
                <w:color w:val="000000"/>
                <w:sz w:val="18"/>
                <w:szCs w:val="18"/>
              </w:rPr>
            </w:pPr>
          </w:p>
        </w:tc>
        <w:tc>
          <w:tcPr>
            <w:tcW w:w="540" w:type="dxa"/>
            <w:shd w:val="clear" w:color="auto" w:fill="E7E6E6" w:themeFill="background2"/>
            <w:noWrap/>
          </w:tcPr>
          <w:p w14:paraId="016C40D7" w14:textId="77777777" w:rsidR="00DF3979" w:rsidRPr="00B31B51" w:rsidRDefault="00DF3979" w:rsidP="00DF3979">
            <w:pPr>
              <w:jc w:val="center"/>
              <w:rPr>
                <w:rFonts w:ascii="Times New Roman" w:hAnsi="Times New Roman" w:cs="Times New Roman"/>
                <w:color w:val="000000"/>
                <w:sz w:val="18"/>
                <w:szCs w:val="18"/>
              </w:rPr>
            </w:pPr>
          </w:p>
        </w:tc>
        <w:tc>
          <w:tcPr>
            <w:tcW w:w="720" w:type="dxa"/>
            <w:shd w:val="clear" w:color="auto" w:fill="E7E6E6" w:themeFill="background2"/>
          </w:tcPr>
          <w:p w14:paraId="310031CD" w14:textId="77777777" w:rsidR="00DF3979" w:rsidRPr="00B31B51" w:rsidRDefault="00DF3979" w:rsidP="00DF3979">
            <w:pPr>
              <w:rPr>
                <w:rFonts w:ascii="Times New Roman" w:hAnsi="Times New Roman" w:cs="Times New Roman"/>
                <w:color w:val="000000"/>
                <w:sz w:val="18"/>
                <w:szCs w:val="18"/>
              </w:rPr>
            </w:pPr>
          </w:p>
        </w:tc>
        <w:tc>
          <w:tcPr>
            <w:tcW w:w="3150" w:type="dxa"/>
            <w:shd w:val="clear" w:color="auto" w:fill="E7E6E6" w:themeFill="background2"/>
            <w:noWrap/>
          </w:tcPr>
          <w:p w14:paraId="6F835A11" w14:textId="216EF703" w:rsidR="00DF3979" w:rsidRPr="003E3946" w:rsidRDefault="00DF3979"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1D23264B" w14:textId="77777777" w:rsidR="00DF3979" w:rsidRPr="00651ACA" w:rsidRDefault="00DF3979" w:rsidP="00DF3979">
            <w:pPr>
              <w:rPr>
                <w:color w:val="000000"/>
                <w:sz w:val="18"/>
              </w:rPr>
            </w:pPr>
          </w:p>
        </w:tc>
      </w:tr>
      <w:tr w:rsidR="00726257" w:rsidRPr="00BC2921" w14:paraId="251D9CB1" w14:textId="77777777" w:rsidTr="00726257">
        <w:tblPrEx>
          <w:tblLook w:val="04A0" w:firstRow="1" w:lastRow="0" w:firstColumn="1" w:lastColumn="0" w:noHBand="0" w:noVBand="1"/>
        </w:tblPrEx>
        <w:tc>
          <w:tcPr>
            <w:tcW w:w="918" w:type="dxa"/>
            <w:shd w:val="clear" w:color="auto" w:fill="E7E6E6" w:themeFill="background2"/>
            <w:noWrap/>
          </w:tcPr>
          <w:p w14:paraId="2D80981F" w14:textId="77777777" w:rsidR="00726257" w:rsidRPr="00B31B51" w:rsidRDefault="00726257" w:rsidP="00726257">
            <w:pPr>
              <w:rPr>
                <w:rFonts w:ascii="Times New Roman" w:hAnsi="Times New Roman" w:cs="Times New Roman"/>
                <w:sz w:val="18"/>
                <w:szCs w:val="18"/>
              </w:rPr>
            </w:pPr>
            <w:r w:rsidRPr="00B31B51">
              <w:rPr>
                <w:rFonts w:ascii="Times New Roman" w:hAnsi="Times New Roman" w:cs="Times New Roman"/>
                <w:sz w:val="18"/>
                <w:szCs w:val="18"/>
              </w:rPr>
              <w:t>2.4.4.2</w:t>
            </w:r>
          </w:p>
        </w:tc>
        <w:tc>
          <w:tcPr>
            <w:tcW w:w="4410" w:type="dxa"/>
            <w:shd w:val="clear" w:color="auto" w:fill="E7E6E6" w:themeFill="background2"/>
            <w:noWrap/>
          </w:tcPr>
          <w:p w14:paraId="3958B740" w14:textId="77777777" w:rsidR="00726257" w:rsidRPr="00B31B51" w:rsidRDefault="00726257" w:rsidP="00726257">
            <w:pPr>
              <w:pStyle w:val="Heading4"/>
              <w:numPr>
                <w:ilvl w:val="0"/>
                <w:numId w:val="0"/>
              </w:numPr>
              <w:spacing w:after="0"/>
              <w:rPr>
                <w:rFonts w:cs="Times New Roman"/>
                <w:sz w:val="18"/>
                <w:szCs w:val="18"/>
              </w:rPr>
            </w:pPr>
            <w:r w:rsidRPr="00B31B51">
              <w:rPr>
                <w:rFonts w:cs="Times New Roman"/>
                <w:sz w:val="18"/>
                <w:szCs w:val="18"/>
              </w:rPr>
              <w:t>At KDP C, Mission Directorates shall plan and budget single-project programs (regardless of LCC) and projects with an estimated LCC greater than $250M based on a 70 percent JCL or as approved by the Decision Authority.</w:t>
            </w:r>
          </w:p>
        </w:tc>
        <w:tc>
          <w:tcPr>
            <w:tcW w:w="967" w:type="dxa"/>
            <w:shd w:val="clear" w:color="auto" w:fill="E7E6E6" w:themeFill="background2"/>
          </w:tcPr>
          <w:p w14:paraId="1B7AF1DC"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569D5611"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6CFBBF83"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10EEEFAA" w14:textId="77777777" w:rsidR="00726257" w:rsidRPr="00B31B51" w:rsidRDefault="00726257" w:rsidP="00726257">
            <w:pPr>
              <w:jc w:val="center"/>
              <w:rPr>
                <w:rFonts w:ascii="Times New Roman" w:hAnsi="Times New Roman" w:cs="Times New Roman"/>
                <w:color w:val="000000"/>
                <w:sz w:val="18"/>
                <w:szCs w:val="18"/>
              </w:rPr>
            </w:pPr>
          </w:p>
        </w:tc>
        <w:tc>
          <w:tcPr>
            <w:tcW w:w="540" w:type="dxa"/>
            <w:shd w:val="clear" w:color="auto" w:fill="E7E6E6" w:themeFill="background2"/>
            <w:noWrap/>
          </w:tcPr>
          <w:p w14:paraId="396D15F7" w14:textId="77777777" w:rsidR="00726257" w:rsidRPr="00B31B51" w:rsidRDefault="00726257" w:rsidP="00726257">
            <w:pPr>
              <w:jc w:val="center"/>
              <w:rPr>
                <w:rFonts w:ascii="Times New Roman" w:hAnsi="Times New Roman" w:cs="Times New Roman"/>
                <w:color w:val="000000"/>
                <w:sz w:val="18"/>
                <w:szCs w:val="18"/>
              </w:rPr>
            </w:pPr>
          </w:p>
        </w:tc>
        <w:tc>
          <w:tcPr>
            <w:tcW w:w="720" w:type="dxa"/>
            <w:shd w:val="clear" w:color="auto" w:fill="E7E6E6" w:themeFill="background2"/>
          </w:tcPr>
          <w:p w14:paraId="28F069F7" w14:textId="77777777" w:rsidR="00726257" w:rsidRPr="00B31B51" w:rsidRDefault="00726257" w:rsidP="00726257">
            <w:pPr>
              <w:rPr>
                <w:rFonts w:ascii="Times New Roman" w:hAnsi="Times New Roman" w:cs="Times New Roman"/>
                <w:color w:val="000000"/>
                <w:sz w:val="18"/>
                <w:szCs w:val="18"/>
              </w:rPr>
            </w:pPr>
          </w:p>
        </w:tc>
        <w:tc>
          <w:tcPr>
            <w:tcW w:w="3150" w:type="dxa"/>
            <w:shd w:val="clear" w:color="auto" w:fill="E7E6E6" w:themeFill="background2"/>
            <w:noWrap/>
          </w:tcPr>
          <w:p w14:paraId="2A1DFC47" w14:textId="67E48298" w:rsidR="00726257" w:rsidRPr="003E3946" w:rsidRDefault="00726257"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5B63F793" w14:textId="77777777" w:rsidR="00726257" w:rsidRPr="00651ACA" w:rsidRDefault="00726257" w:rsidP="00726257">
            <w:pPr>
              <w:rPr>
                <w:color w:val="000000"/>
                <w:sz w:val="18"/>
              </w:rPr>
            </w:pPr>
          </w:p>
        </w:tc>
      </w:tr>
      <w:tr w:rsidR="00726257" w:rsidRPr="00BC2921" w14:paraId="10D1334E" w14:textId="77777777" w:rsidTr="00726257">
        <w:tblPrEx>
          <w:tblLook w:val="04A0" w:firstRow="1" w:lastRow="0" w:firstColumn="1" w:lastColumn="0" w:noHBand="0" w:noVBand="1"/>
        </w:tblPrEx>
        <w:tc>
          <w:tcPr>
            <w:tcW w:w="918" w:type="dxa"/>
            <w:shd w:val="clear" w:color="auto" w:fill="E7E6E6" w:themeFill="background2"/>
            <w:noWrap/>
          </w:tcPr>
          <w:p w14:paraId="7C11076A" w14:textId="77777777" w:rsidR="00726257" w:rsidRPr="00B31B51" w:rsidRDefault="00726257" w:rsidP="00726257">
            <w:pPr>
              <w:rPr>
                <w:rFonts w:ascii="Times New Roman" w:hAnsi="Times New Roman" w:cs="Times New Roman"/>
                <w:sz w:val="18"/>
                <w:szCs w:val="18"/>
              </w:rPr>
            </w:pPr>
            <w:r w:rsidRPr="00B31B51">
              <w:rPr>
                <w:rFonts w:ascii="Times New Roman" w:hAnsi="Times New Roman" w:cs="Times New Roman"/>
                <w:sz w:val="18"/>
                <w:szCs w:val="18"/>
              </w:rPr>
              <w:lastRenderedPageBreak/>
              <w:t>2.4.4.3</w:t>
            </w:r>
          </w:p>
        </w:tc>
        <w:tc>
          <w:tcPr>
            <w:tcW w:w="4410" w:type="dxa"/>
            <w:shd w:val="clear" w:color="auto" w:fill="E7E6E6" w:themeFill="background2"/>
            <w:noWrap/>
          </w:tcPr>
          <w:p w14:paraId="34567AE6" w14:textId="77777777" w:rsidR="00726257" w:rsidRPr="00B31B51" w:rsidRDefault="00726257" w:rsidP="00726257">
            <w:pPr>
              <w:rPr>
                <w:rFonts w:ascii="Times New Roman" w:hAnsi="Times New Roman" w:cs="Times New Roman"/>
                <w:sz w:val="18"/>
                <w:szCs w:val="18"/>
              </w:rPr>
            </w:pPr>
            <w:r w:rsidRPr="00B31B51">
              <w:rPr>
                <w:rFonts w:ascii="Times New Roman" w:hAnsi="Times New Roman" w:cs="Times New Roman"/>
                <w:sz w:val="18"/>
                <w:szCs w:val="18"/>
              </w:rPr>
              <w:t>At KDP B and KDP C, any JCL approved by the Decision Authority at less than 70 percent shall be justified and documented in a Decision Memorandum.</w:t>
            </w:r>
          </w:p>
        </w:tc>
        <w:tc>
          <w:tcPr>
            <w:tcW w:w="967" w:type="dxa"/>
            <w:shd w:val="clear" w:color="auto" w:fill="E7E6E6" w:themeFill="background2"/>
          </w:tcPr>
          <w:p w14:paraId="74B59A1A"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75E5BB66"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09531DE3"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4AE3B3F" w14:textId="77777777" w:rsidR="00726257" w:rsidRPr="00B31B51" w:rsidRDefault="00726257" w:rsidP="00726257">
            <w:pPr>
              <w:jc w:val="center"/>
              <w:rPr>
                <w:rFonts w:ascii="Times New Roman" w:hAnsi="Times New Roman" w:cs="Times New Roman"/>
                <w:color w:val="000000"/>
                <w:sz w:val="18"/>
                <w:szCs w:val="18"/>
              </w:rPr>
            </w:pPr>
          </w:p>
        </w:tc>
        <w:tc>
          <w:tcPr>
            <w:tcW w:w="540" w:type="dxa"/>
            <w:shd w:val="clear" w:color="auto" w:fill="E7E6E6" w:themeFill="background2"/>
            <w:noWrap/>
          </w:tcPr>
          <w:p w14:paraId="3B23B90D" w14:textId="77777777" w:rsidR="00726257" w:rsidRPr="00B31B51" w:rsidRDefault="00726257" w:rsidP="00726257">
            <w:pPr>
              <w:jc w:val="center"/>
              <w:rPr>
                <w:rFonts w:ascii="Times New Roman" w:hAnsi="Times New Roman" w:cs="Times New Roman"/>
                <w:color w:val="000000"/>
                <w:sz w:val="18"/>
                <w:szCs w:val="18"/>
              </w:rPr>
            </w:pPr>
          </w:p>
        </w:tc>
        <w:tc>
          <w:tcPr>
            <w:tcW w:w="720" w:type="dxa"/>
            <w:shd w:val="clear" w:color="auto" w:fill="E7E6E6" w:themeFill="background2"/>
          </w:tcPr>
          <w:p w14:paraId="647F0767" w14:textId="77777777" w:rsidR="00726257" w:rsidRPr="00B31B51" w:rsidRDefault="00726257" w:rsidP="00726257">
            <w:pPr>
              <w:rPr>
                <w:rFonts w:ascii="Times New Roman" w:hAnsi="Times New Roman" w:cs="Times New Roman"/>
                <w:color w:val="000000"/>
                <w:sz w:val="18"/>
                <w:szCs w:val="18"/>
              </w:rPr>
            </w:pPr>
          </w:p>
        </w:tc>
        <w:tc>
          <w:tcPr>
            <w:tcW w:w="3150" w:type="dxa"/>
            <w:shd w:val="clear" w:color="auto" w:fill="E7E6E6" w:themeFill="background2"/>
            <w:noWrap/>
          </w:tcPr>
          <w:p w14:paraId="784BF8E5" w14:textId="22892EE9" w:rsidR="00726257" w:rsidRPr="003E3946" w:rsidRDefault="00726257"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15985A69" w14:textId="77777777" w:rsidR="00726257" w:rsidRPr="00651ACA" w:rsidRDefault="00726257" w:rsidP="00726257">
            <w:pPr>
              <w:rPr>
                <w:color w:val="000000"/>
                <w:sz w:val="18"/>
              </w:rPr>
            </w:pPr>
          </w:p>
        </w:tc>
      </w:tr>
      <w:tr w:rsidR="00726257" w:rsidRPr="00BC2921" w14:paraId="3E8A5A93" w14:textId="77777777" w:rsidTr="00726257">
        <w:tblPrEx>
          <w:tblLook w:val="04A0" w:firstRow="1" w:lastRow="0" w:firstColumn="1" w:lastColumn="0" w:noHBand="0" w:noVBand="1"/>
        </w:tblPrEx>
        <w:tc>
          <w:tcPr>
            <w:tcW w:w="918" w:type="dxa"/>
            <w:shd w:val="clear" w:color="auto" w:fill="E7E6E6" w:themeFill="background2"/>
            <w:noWrap/>
          </w:tcPr>
          <w:p w14:paraId="44AA03EA" w14:textId="77777777" w:rsidR="00726257" w:rsidRPr="00B31B51" w:rsidRDefault="00726257" w:rsidP="00726257">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2.4.4.4</w:t>
            </w:r>
          </w:p>
        </w:tc>
        <w:tc>
          <w:tcPr>
            <w:tcW w:w="4410" w:type="dxa"/>
            <w:shd w:val="clear" w:color="auto" w:fill="E7E6E6" w:themeFill="background2"/>
            <w:noWrap/>
          </w:tcPr>
          <w:p w14:paraId="4964F3E9" w14:textId="77777777" w:rsidR="00726257" w:rsidRPr="00B31B51" w:rsidRDefault="00726257" w:rsidP="00726257">
            <w:pPr>
              <w:pStyle w:val="Heading4"/>
              <w:numPr>
                <w:ilvl w:val="0"/>
                <w:numId w:val="0"/>
              </w:numPr>
              <w:spacing w:after="0"/>
              <w:rPr>
                <w:rFonts w:cs="Times New Roman"/>
                <w:color w:val="auto"/>
                <w:sz w:val="18"/>
                <w:szCs w:val="18"/>
              </w:rPr>
            </w:pPr>
            <w:r w:rsidRPr="00B31B51">
              <w:rPr>
                <w:rFonts w:cs="Times New Roman"/>
                <w:sz w:val="18"/>
                <w:szCs w:val="18"/>
              </w:rPr>
              <w:t xml:space="preserve">At KDP C, Mission Directorates shall ensure funding for single-project programs (regardless of LCC) and projects with an estimated LCC greater than $250M is consistent with the Management Agreement and in no case less than the equivalent of a 50 percent JCL or as approved by the </w:t>
            </w:r>
            <w:r w:rsidRPr="00B31B51">
              <w:rPr>
                <w:rFonts w:cs="Times New Roman"/>
                <w:color w:val="auto"/>
                <w:sz w:val="18"/>
                <w:szCs w:val="18"/>
              </w:rPr>
              <w:t>Decision Authority.</w:t>
            </w:r>
          </w:p>
        </w:tc>
        <w:tc>
          <w:tcPr>
            <w:tcW w:w="967" w:type="dxa"/>
            <w:shd w:val="clear" w:color="auto" w:fill="E7E6E6" w:themeFill="background2"/>
          </w:tcPr>
          <w:p w14:paraId="40EE0B8F" w14:textId="77777777" w:rsidR="00726257" w:rsidRPr="00B31B51" w:rsidRDefault="00726257" w:rsidP="00726257">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073E4598" w14:textId="77777777" w:rsidR="00726257" w:rsidRPr="00B31B51" w:rsidRDefault="00726257" w:rsidP="00726257">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7B00871F"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5E4CA539" w14:textId="77777777" w:rsidR="00726257" w:rsidRPr="00B31B51" w:rsidRDefault="00726257" w:rsidP="00726257">
            <w:pPr>
              <w:jc w:val="center"/>
              <w:rPr>
                <w:rFonts w:ascii="Times New Roman" w:hAnsi="Times New Roman" w:cs="Times New Roman"/>
                <w:color w:val="000000"/>
                <w:sz w:val="18"/>
                <w:szCs w:val="18"/>
              </w:rPr>
            </w:pPr>
          </w:p>
        </w:tc>
        <w:tc>
          <w:tcPr>
            <w:tcW w:w="540" w:type="dxa"/>
            <w:shd w:val="clear" w:color="auto" w:fill="E7E6E6" w:themeFill="background2"/>
            <w:noWrap/>
          </w:tcPr>
          <w:p w14:paraId="3D6B6A60" w14:textId="77777777" w:rsidR="00726257" w:rsidRPr="00B31B51" w:rsidRDefault="00726257" w:rsidP="00726257">
            <w:pPr>
              <w:jc w:val="center"/>
              <w:rPr>
                <w:rFonts w:ascii="Times New Roman" w:hAnsi="Times New Roman" w:cs="Times New Roman"/>
                <w:color w:val="000000"/>
                <w:sz w:val="18"/>
                <w:szCs w:val="18"/>
              </w:rPr>
            </w:pPr>
          </w:p>
        </w:tc>
        <w:tc>
          <w:tcPr>
            <w:tcW w:w="720" w:type="dxa"/>
            <w:shd w:val="clear" w:color="auto" w:fill="E7E6E6" w:themeFill="background2"/>
          </w:tcPr>
          <w:p w14:paraId="5CDCC994" w14:textId="77777777" w:rsidR="00726257" w:rsidRPr="00B31B51" w:rsidRDefault="00726257" w:rsidP="00726257">
            <w:pPr>
              <w:rPr>
                <w:rFonts w:ascii="Times New Roman" w:hAnsi="Times New Roman" w:cs="Times New Roman"/>
                <w:color w:val="000000"/>
                <w:sz w:val="18"/>
                <w:szCs w:val="18"/>
              </w:rPr>
            </w:pPr>
          </w:p>
        </w:tc>
        <w:tc>
          <w:tcPr>
            <w:tcW w:w="3150" w:type="dxa"/>
            <w:shd w:val="clear" w:color="auto" w:fill="E7E6E6" w:themeFill="background2"/>
            <w:noWrap/>
          </w:tcPr>
          <w:p w14:paraId="1D2E1167" w14:textId="0147686C" w:rsidR="00726257" w:rsidRPr="003E3946" w:rsidRDefault="00726257"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0B5E5FB5" w14:textId="77777777" w:rsidR="00726257" w:rsidRPr="00651ACA" w:rsidRDefault="00726257" w:rsidP="00726257">
            <w:pPr>
              <w:rPr>
                <w:color w:val="000000"/>
                <w:sz w:val="18"/>
              </w:rPr>
            </w:pPr>
          </w:p>
        </w:tc>
      </w:tr>
      <w:tr w:rsidR="00726257" w:rsidRPr="00BC2921" w14:paraId="29B4E75B" w14:textId="77777777" w:rsidTr="00726257">
        <w:tblPrEx>
          <w:tblLook w:val="04A0" w:firstRow="1" w:lastRow="0" w:firstColumn="1" w:lastColumn="0" w:noHBand="0" w:noVBand="1"/>
        </w:tblPrEx>
        <w:tc>
          <w:tcPr>
            <w:tcW w:w="918" w:type="dxa"/>
            <w:shd w:val="clear" w:color="auto" w:fill="E7E6E6" w:themeFill="background2"/>
            <w:noWrap/>
          </w:tcPr>
          <w:p w14:paraId="5CC19F9A" w14:textId="77777777" w:rsidR="00726257" w:rsidRPr="00B31B51" w:rsidRDefault="00726257" w:rsidP="00726257">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2.4.4.5</w:t>
            </w:r>
          </w:p>
        </w:tc>
        <w:tc>
          <w:tcPr>
            <w:tcW w:w="4410" w:type="dxa"/>
            <w:shd w:val="clear" w:color="auto" w:fill="E7E6E6" w:themeFill="background2"/>
            <w:noWrap/>
          </w:tcPr>
          <w:p w14:paraId="0B14CDDC" w14:textId="77777777" w:rsidR="00726257" w:rsidRPr="00B31B51" w:rsidRDefault="00726257" w:rsidP="00726257">
            <w:pPr>
              <w:pStyle w:val="Heading4"/>
              <w:numPr>
                <w:ilvl w:val="0"/>
                <w:numId w:val="0"/>
              </w:numPr>
              <w:spacing w:after="0"/>
              <w:rPr>
                <w:rFonts w:cs="Times New Roman"/>
                <w:color w:val="F79646"/>
                <w:sz w:val="18"/>
                <w:szCs w:val="18"/>
              </w:rPr>
            </w:pPr>
            <w:r w:rsidRPr="00B31B51">
              <w:rPr>
                <w:rFonts w:cs="Times New Roman"/>
                <w:sz w:val="18"/>
                <w:szCs w:val="18"/>
              </w:rPr>
              <w:t>At KDP C, any funding approved by the Decision Authority that is inconsistent with the Management Agreement or less than 50 percent JCL shall be justified and documented in a Decision Memorandum.</w:t>
            </w:r>
          </w:p>
        </w:tc>
        <w:tc>
          <w:tcPr>
            <w:tcW w:w="967" w:type="dxa"/>
            <w:shd w:val="clear" w:color="auto" w:fill="E7E6E6" w:themeFill="background2"/>
          </w:tcPr>
          <w:p w14:paraId="382A2E84"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45473D44"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59064633" w14:textId="77777777" w:rsidR="00726257" w:rsidRPr="00B31B51" w:rsidRDefault="00726257" w:rsidP="00726257">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0BFECF7" w14:textId="77777777" w:rsidR="00726257" w:rsidRPr="00B31B51" w:rsidRDefault="00726257" w:rsidP="00726257">
            <w:pPr>
              <w:jc w:val="center"/>
              <w:rPr>
                <w:rFonts w:ascii="Times New Roman" w:hAnsi="Times New Roman" w:cs="Times New Roman"/>
                <w:color w:val="000000"/>
                <w:sz w:val="18"/>
                <w:szCs w:val="18"/>
              </w:rPr>
            </w:pPr>
          </w:p>
        </w:tc>
        <w:tc>
          <w:tcPr>
            <w:tcW w:w="540" w:type="dxa"/>
            <w:shd w:val="clear" w:color="auto" w:fill="E7E6E6" w:themeFill="background2"/>
            <w:noWrap/>
          </w:tcPr>
          <w:p w14:paraId="3DF2A2C9" w14:textId="77777777" w:rsidR="00726257" w:rsidRPr="00B31B51" w:rsidRDefault="00726257" w:rsidP="00726257">
            <w:pPr>
              <w:jc w:val="center"/>
              <w:rPr>
                <w:rFonts w:ascii="Times New Roman" w:hAnsi="Times New Roman" w:cs="Times New Roman"/>
                <w:color w:val="000000"/>
                <w:sz w:val="18"/>
                <w:szCs w:val="18"/>
              </w:rPr>
            </w:pPr>
          </w:p>
        </w:tc>
        <w:tc>
          <w:tcPr>
            <w:tcW w:w="720" w:type="dxa"/>
            <w:shd w:val="clear" w:color="auto" w:fill="E7E6E6" w:themeFill="background2"/>
          </w:tcPr>
          <w:p w14:paraId="205BD7CE" w14:textId="77777777" w:rsidR="00726257" w:rsidRPr="00B31B51" w:rsidRDefault="00726257" w:rsidP="00726257">
            <w:pPr>
              <w:rPr>
                <w:rFonts w:ascii="Times New Roman" w:hAnsi="Times New Roman" w:cs="Times New Roman"/>
                <w:color w:val="000000"/>
                <w:sz w:val="18"/>
                <w:szCs w:val="18"/>
              </w:rPr>
            </w:pPr>
          </w:p>
        </w:tc>
        <w:tc>
          <w:tcPr>
            <w:tcW w:w="3150" w:type="dxa"/>
            <w:shd w:val="clear" w:color="auto" w:fill="E7E6E6" w:themeFill="background2"/>
            <w:noWrap/>
          </w:tcPr>
          <w:p w14:paraId="7E72CB0E" w14:textId="10937F40" w:rsidR="00726257" w:rsidRPr="003E3946" w:rsidRDefault="00726257" w:rsidP="003E3946">
            <w:pPr>
              <w:shd w:val="clear" w:color="auto" w:fill="E7E6E6" w:themeFill="background2"/>
              <w:rPr>
                <w:i/>
                <w:iCs/>
                <w:sz w:val="18"/>
                <w:szCs w:val="18"/>
              </w:rPr>
            </w:pPr>
            <w:r w:rsidRPr="005253D1">
              <w:rPr>
                <w:i/>
                <w:iCs/>
                <w:sz w:val="18"/>
                <w:szCs w:val="18"/>
              </w:rPr>
              <w:t>Non-Applicable</w:t>
            </w:r>
            <w:r w:rsidRPr="00156645">
              <w:rPr>
                <w:i/>
                <w:iCs/>
                <w:sz w:val="18"/>
                <w:szCs w:val="18"/>
              </w:rPr>
              <w:t xml:space="preserve"> to </w:t>
            </w:r>
            <w:r>
              <w:rPr>
                <w:i/>
                <w:iCs/>
                <w:sz w:val="18"/>
                <w:szCs w:val="18"/>
              </w:rPr>
              <w:t xml:space="preserve">Uncoupled and </w:t>
            </w:r>
            <w:r w:rsidRPr="00156645">
              <w:rPr>
                <w:i/>
                <w:iCs/>
                <w:sz w:val="18"/>
                <w:szCs w:val="18"/>
              </w:rPr>
              <w:t>Loosely</w:t>
            </w:r>
            <w:r>
              <w:rPr>
                <w:i/>
                <w:iCs/>
                <w:sz w:val="18"/>
                <w:szCs w:val="18"/>
              </w:rPr>
              <w:t xml:space="preserve"> Coupled</w:t>
            </w:r>
            <w:r w:rsidRPr="00156645">
              <w:rPr>
                <w:i/>
                <w:iCs/>
                <w:sz w:val="18"/>
                <w:szCs w:val="18"/>
              </w:rPr>
              <w:t xml:space="preserve"> Programs </w:t>
            </w:r>
            <w:r w:rsidRPr="005253D1">
              <w:rPr>
                <w:i/>
                <w:iCs/>
                <w:sz w:val="18"/>
                <w:szCs w:val="18"/>
              </w:rPr>
              <w:t>per Pre-Customized Compliance Matrix on Agency Tailoring web site.</w:t>
            </w:r>
          </w:p>
        </w:tc>
        <w:tc>
          <w:tcPr>
            <w:tcW w:w="1350" w:type="dxa"/>
            <w:shd w:val="clear" w:color="auto" w:fill="E7E6E6" w:themeFill="background2"/>
          </w:tcPr>
          <w:p w14:paraId="14E4D465" w14:textId="77777777" w:rsidR="00726257" w:rsidRPr="00651ACA" w:rsidRDefault="00726257" w:rsidP="00726257">
            <w:pPr>
              <w:rPr>
                <w:color w:val="000000"/>
                <w:sz w:val="18"/>
              </w:rPr>
            </w:pPr>
          </w:p>
        </w:tc>
      </w:tr>
      <w:tr w:rsidR="002916D1" w:rsidRPr="00BC2921" w14:paraId="5166C467" w14:textId="77777777" w:rsidTr="00B227B6">
        <w:tblPrEx>
          <w:tblLook w:val="04A0" w:firstRow="1" w:lastRow="0" w:firstColumn="1" w:lastColumn="0" w:noHBand="0" w:noVBand="1"/>
        </w:tblPrEx>
        <w:tc>
          <w:tcPr>
            <w:tcW w:w="918" w:type="dxa"/>
            <w:shd w:val="clear" w:color="auto" w:fill="auto"/>
            <w:noWrap/>
          </w:tcPr>
          <w:p w14:paraId="1C1C5E89"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2.4.5</w:t>
            </w:r>
          </w:p>
        </w:tc>
        <w:tc>
          <w:tcPr>
            <w:tcW w:w="4410" w:type="dxa"/>
            <w:shd w:val="clear" w:color="auto" w:fill="auto"/>
            <w:noWrap/>
          </w:tcPr>
          <w:p w14:paraId="07636465"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Tightly coupled, loosely coupled, and uncoupled</w:t>
            </w:r>
            <w:r w:rsidRPr="00B31B51">
              <w:rPr>
                <w:rFonts w:ascii="Times New Roman" w:hAnsi="Times New Roman" w:cs="Times New Roman"/>
                <w:strike/>
                <w:sz w:val="18"/>
                <w:szCs w:val="18"/>
              </w:rPr>
              <w:t xml:space="preserve"> </w:t>
            </w:r>
            <w:r w:rsidRPr="00B31B51">
              <w:rPr>
                <w:rFonts w:ascii="Times New Roman" w:hAnsi="Times New Roman" w:cs="Times New Roman"/>
                <w:sz w:val="18"/>
                <w:szCs w:val="18"/>
              </w:rPr>
              <w:t xml:space="preserve">programs shall provide analysis of the program’s risk posture to the governing PMC as each new project reaches KDP B and C or when a project’s ABC is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w:t>
            </w:r>
          </w:p>
        </w:tc>
        <w:tc>
          <w:tcPr>
            <w:tcW w:w="967" w:type="dxa"/>
            <w:shd w:val="clear" w:color="auto" w:fill="auto"/>
          </w:tcPr>
          <w:p w14:paraId="0B0F3A21"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235C9BF"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4898259"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A5A61A1"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28603A67"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AD3DE3"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272BF759"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5CBCC88E" w14:textId="77777777" w:rsidR="002916D1" w:rsidRPr="00651ACA" w:rsidRDefault="002916D1" w:rsidP="00082EAA">
            <w:pPr>
              <w:rPr>
                <w:color w:val="000000"/>
                <w:sz w:val="18"/>
              </w:rPr>
            </w:pPr>
          </w:p>
        </w:tc>
      </w:tr>
      <w:tr w:rsidR="002916D1" w:rsidRPr="00BC2921" w14:paraId="4FAECAF4" w14:textId="77777777" w:rsidTr="00B227B6">
        <w:tblPrEx>
          <w:tblLook w:val="04A0" w:firstRow="1" w:lastRow="0" w:firstColumn="1" w:lastColumn="0" w:noHBand="0" w:noVBand="1"/>
        </w:tblPrEx>
        <w:tc>
          <w:tcPr>
            <w:tcW w:w="918" w:type="dxa"/>
            <w:shd w:val="clear" w:color="auto" w:fill="auto"/>
            <w:noWrap/>
          </w:tcPr>
          <w:p w14:paraId="6E8994EF"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3.3.1</w:t>
            </w:r>
          </w:p>
        </w:tc>
        <w:tc>
          <w:tcPr>
            <w:tcW w:w="4410" w:type="dxa"/>
            <w:shd w:val="clear" w:color="auto" w:fill="auto"/>
            <w:noWrap/>
          </w:tcPr>
          <w:p w14:paraId="2F2375C8"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Technical Authority (TA) process established in this Section 3.3.</w:t>
            </w:r>
          </w:p>
        </w:tc>
        <w:tc>
          <w:tcPr>
            <w:tcW w:w="967" w:type="dxa"/>
            <w:shd w:val="clear" w:color="auto" w:fill="auto"/>
          </w:tcPr>
          <w:p w14:paraId="7E6A554A"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056FDB4" w14:textId="77777777" w:rsidR="002916D1" w:rsidRPr="00B31B51" w:rsidRDefault="002916D1"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44FCC1E"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45659AF"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FBB9705"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A9D6BD0"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143DF1F7"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27785DAF" w14:textId="77777777" w:rsidR="002916D1" w:rsidRPr="00651ACA" w:rsidRDefault="002916D1" w:rsidP="00082EAA">
            <w:pPr>
              <w:rPr>
                <w:color w:val="000000"/>
                <w:sz w:val="18"/>
              </w:rPr>
            </w:pPr>
          </w:p>
        </w:tc>
      </w:tr>
      <w:tr w:rsidR="002916D1" w:rsidRPr="00BC2921" w14:paraId="0BACF9F4" w14:textId="77777777" w:rsidTr="00B227B6">
        <w:tblPrEx>
          <w:tblLook w:val="04A0" w:firstRow="1" w:lastRow="0" w:firstColumn="1" w:lastColumn="0" w:noHBand="0" w:noVBand="1"/>
        </w:tblPrEx>
        <w:tc>
          <w:tcPr>
            <w:tcW w:w="918" w:type="dxa"/>
            <w:shd w:val="clear" w:color="auto" w:fill="auto"/>
            <w:noWrap/>
          </w:tcPr>
          <w:p w14:paraId="7FACDE4F"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3.4.1</w:t>
            </w:r>
          </w:p>
        </w:tc>
        <w:tc>
          <w:tcPr>
            <w:tcW w:w="4410" w:type="dxa"/>
            <w:shd w:val="clear" w:color="auto" w:fill="auto"/>
            <w:noWrap/>
          </w:tcPr>
          <w:p w14:paraId="25D97D94"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Formal Dissent process in this Section 3.4.</w:t>
            </w:r>
          </w:p>
        </w:tc>
        <w:tc>
          <w:tcPr>
            <w:tcW w:w="967" w:type="dxa"/>
            <w:shd w:val="clear" w:color="auto" w:fill="auto"/>
          </w:tcPr>
          <w:p w14:paraId="23B35A6E"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A0E243"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14F5EF"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C2BCA9B"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089505"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49AC45" w14:textId="77777777" w:rsidR="002916D1" w:rsidRPr="00B31B51" w:rsidRDefault="002916D1" w:rsidP="003E3946">
            <w:pPr>
              <w:spacing w:after="0"/>
              <w:rPr>
                <w:rFonts w:ascii="Times New Roman" w:hAnsi="Times New Roman" w:cs="Times New Roman"/>
                <w:color w:val="000000"/>
                <w:sz w:val="18"/>
                <w:szCs w:val="18"/>
              </w:rPr>
            </w:pPr>
          </w:p>
        </w:tc>
        <w:tc>
          <w:tcPr>
            <w:tcW w:w="3150" w:type="dxa"/>
            <w:shd w:val="clear" w:color="auto" w:fill="auto"/>
            <w:noWrap/>
          </w:tcPr>
          <w:p w14:paraId="2862A989" w14:textId="77777777" w:rsidR="002916D1" w:rsidRPr="00B31B51" w:rsidRDefault="002916D1" w:rsidP="003E3946">
            <w:pPr>
              <w:spacing w:after="0"/>
              <w:rPr>
                <w:rFonts w:ascii="Times New Roman" w:hAnsi="Times New Roman" w:cs="Times New Roman"/>
                <w:color w:val="000000"/>
                <w:sz w:val="18"/>
                <w:szCs w:val="18"/>
              </w:rPr>
            </w:pPr>
          </w:p>
        </w:tc>
        <w:tc>
          <w:tcPr>
            <w:tcW w:w="1350" w:type="dxa"/>
            <w:shd w:val="clear" w:color="auto" w:fill="auto"/>
          </w:tcPr>
          <w:p w14:paraId="6C0EB7C5" w14:textId="77777777" w:rsidR="002916D1" w:rsidRPr="00651ACA" w:rsidRDefault="002916D1" w:rsidP="003E3946">
            <w:pPr>
              <w:spacing w:after="0"/>
              <w:rPr>
                <w:color w:val="000000"/>
                <w:sz w:val="18"/>
              </w:rPr>
            </w:pPr>
          </w:p>
        </w:tc>
      </w:tr>
      <w:tr w:rsidR="002916D1" w:rsidRPr="00BC2921" w14:paraId="0426543C" w14:textId="77777777" w:rsidTr="00B227B6">
        <w:tblPrEx>
          <w:tblLook w:val="04A0" w:firstRow="1" w:lastRow="0" w:firstColumn="1" w:lastColumn="0" w:noHBand="0" w:noVBand="1"/>
        </w:tblPrEx>
        <w:tc>
          <w:tcPr>
            <w:tcW w:w="918" w:type="dxa"/>
            <w:shd w:val="clear" w:color="auto" w:fill="auto"/>
            <w:noWrap/>
          </w:tcPr>
          <w:p w14:paraId="05FDC303"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3.5.1</w:t>
            </w:r>
          </w:p>
        </w:tc>
        <w:tc>
          <w:tcPr>
            <w:tcW w:w="4410" w:type="dxa"/>
            <w:shd w:val="clear" w:color="auto" w:fill="auto"/>
            <w:noWrap/>
          </w:tcPr>
          <w:p w14:paraId="732EF47F"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tailoring process in this Section 3.5.</w:t>
            </w:r>
          </w:p>
        </w:tc>
        <w:tc>
          <w:tcPr>
            <w:tcW w:w="967" w:type="dxa"/>
            <w:shd w:val="clear" w:color="auto" w:fill="auto"/>
          </w:tcPr>
          <w:p w14:paraId="6B66A4FE"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BD4A406"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A56ED9"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9A2730"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4DE4AA8"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E2F05D" w14:textId="77777777" w:rsidR="002916D1" w:rsidRPr="00B31B51" w:rsidRDefault="002916D1" w:rsidP="003E3946">
            <w:pPr>
              <w:spacing w:after="0"/>
              <w:rPr>
                <w:rFonts w:ascii="Times New Roman" w:hAnsi="Times New Roman" w:cs="Times New Roman"/>
                <w:color w:val="000000"/>
                <w:sz w:val="18"/>
                <w:szCs w:val="18"/>
              </w:rPr>
            </w:pPr>
          </w:p>
        </w:tc>
        <w:tc>
          <w:tcPr>
            <w:tcW w:w="3150" w:type="dxa"/>
            <w:shd w:val="clear" w:color="auto" w:fill="auto"/>
            <w:noWrap/>
          </w:tcPr>
          <w:p w14:paraId="232BF7C1" w14:textId="77777777" w:rsidR="002916D1" w:rsidRPr="00B31B51" w:rsidRDefault="002916D1" w:rsidP="003E3946">
            <w:pPr>
              <w:spacing w:after="0"/>
              <w:rPr>
                <w:rFonts w:ascii="Times New Roman" w:hAnsi="Times New Roman" w:cs="Times New Roman"/>
                <w:color w:val="000000"/>
                <w:sz w:val="18"/>
                <w:szCs w:val="18"/>
              </w:rPr>
            </w:pPr>
          </w:p>
        </w:tc>
        <w:tc>
          <w:tcPr>
            <w:tcW w:w="1350" w:type="dxa"/>
            <w:shd w:val="clear" w:color="auto" w:fill="auto"/>
          </w:tcPr>
          <w:p w14:paraId="68CC6407" w14:textId="77777777" w:rsidR="002916D1" w:rsidRPr="00651ACA" w:rsidRDefault="002916D1" w:rsidP="003E3946">
            <w:pPr>
              <w:spacing w:after="0"/>
              <w:rPr>
                <w:color w:val="000000"/>
                <w:sz w:val="18"/>
              </w:rPr>
            </w:pPr>
          </w:p>
        </w:tc>
      </w:tr>
      <w:tr w:rsidR="002916D1" w:rsidRPr="00BC2921" w14:paraId="532697D5" w14:textId="77777777" w:rsidTr="00B227B6">
        <w:tblPrEx>
          <w:tblLook w:val="04A0" w:firstRow="1" w:lastRow="0" w:firstColumn="1" w:lastColumn="0" w:noHBand="0" w:noVBand="1"/>
        </w:tblPrEx>
        <w:tc>
          <w:tcPr>
            <w:tcW w:w="918" w:type="dxa"/>
            <w:shd w:val="clear" w:color="auto" w:fill="auto"/>
            <w:noWrap/>
          </w:tcPr>
          <w:p w14:paraId="4D7A46A8"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sz w:val="18"/>
                <w:szCs w:val="18"/>
              </w:rPr>
              <w:t>3.5.5</w:t>
            </w:r>
          </w:p>
        </w:tc>
        <w:tc>
          <w:tcPr>
            <w:tcW w:w="4410" w:type="dxa"/>
            <w:shd w:val="clear" w:color="auto" w:fill="auto"/>
            <w:noWrap/>
          </w:tcPr>
          <w:p w14:paraId="66F57219"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shd w:val="clear" w:color="auto" w:fill="auto"/>
          </w:tcPr>
          <w:p w14:paraId="71270577"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09A503"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A0C2473"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EDF511A"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8374B62"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53A8AC" w14:textId="77777777" w:rsidR="002916D1" w:rsidRPr="00B31B51" w:rsidRDefault="002916D1" w:rsidP="003E3946">
            <w:pPr>
              <w:spacing w:after="0"/>
              <w:rPr>
                <w:rFonts w:ascii="Times New Roman" w:hAnsi="Times New Roman" w:cs="Times New Roman"/>
                <w:color w:val="000000"/>
                <w:sz w:val="18"/>
                <w:szCs w:val="18"/>
              </w:rPr>
            </w:pPr>
          </w:p>
        </w:tc>
        <w:tc>
          <w:tcPr>
            <w:tcW w:w="3150" w:type="dxa"/>
            <w:shd w:val="clear" w:color="auto" w:fill="auto"/>
            <w:noWrap/>
          </w:tcPr>
          <w:p w14:paraId="407A9F8F" w14:textId="77777777" w:rsidR="002916D1" w:rsidRPr="00B31B51" w:rsidRDefault="002916D1" w:rsidP="003E3946">
            <w:pPr>
              <w:spacing w:after="0"/>
              <w:rPr>
                <w:rFonts w:ascii="Times New Roman" w:hAnsi="Times New Roman" w:cs="Times New Roman"/>
                <w:color w:val="000000"/>
                <w:sz w:val="18"/>
                <w:szCs w:val="18"/>
              </w:rPr>
            </w:pPr>
          </w:p>
        </w:tc>
        <w:tc>
          <w:tcPr>
            <w:tcW w:w="1350" w:type="dxa"/>
            <w:shd w:val="clear" w:color="auto" w:fill="auto"/>
          </w:tcPr>
          <w:p w14:paraId="3B47F8F5" w14:textId="77777777" w:rsidR="002916D1" w:rsidRPr="00651ACA" w:rsidRDefault="002916D1" w:rsidP="003E3946">
            <w:pPr>
              <w:spacing w:after="0"/>
              <w:rPr>
                <w:color w:val="000000"/>
                <w:sz w:val="18"/>
              </w:rPr>
            </w:pPr>
          </w:p>
        </w:tc>
      </w:tr>
      <w:tr w:rsidR="002916D1" w:rsidRPr="00BC2921" w14:paraId="5E2A2A88" w14:textId="77777777" w:rsidTr="00B227B6">
        <w:tblPrEx>
          <w:tblLook w:val="04A0" w:firstRow="1" w:lastRow="0" w:firstColumn="1" w:lastColumn="0" w:noHBand="0" w:noVBand="1"/>
        </w:tblPrEx>
        <w:tc>
          <w:tcPr>
            <w:tcW w:w="918" w:type="dxa"/>
            <w:shd w:val="clear" w:color="auto" w:fill="auto"/>
            <w:noWrap/>
          </w:tcPr>
          <w:p w14:paraId="0A9BB580"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3.6.1</w:t>
            </w:r>
          </w:p>
        </w:tc>
        <w:tc>
          <w:tcPr>
            <w:tcW w:w="4410" w:type="dxa"/>
            <w:shd w:val="clear" w:color="auto" w:fill="auto"/>
            <w:noWrap/>
          </w:tcPr>
          <w:p w14:paraId="128EB14A"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sz w:val="18"/>
                <w:szCs w:val="18"/>
              </w:rPr>
              <w:t>Center Directors negotiating reimbursable space flight work with another agency shall propose NPR 7120.5 as the basis by which it will perform the space flight work.</w:t>
            </w:r>
          </w:p>
        </w:tc>
        <w:tc>
          <w:tcPr>
            <w:tcW w:w="967" w:type="dxa"/>
            <w:shd w:val="clear" w:color="auto" w:fill="auto"/>
          </w:tcPr>
          <w:p w14:paraId="073429CB"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7341647"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479137" w14:textId="77777777" w:rsidR="002916D1" w:rsidRPr="00B31B51" w:rsidRDefault="002916D1" w:rsidP="003E3946">
            <w:pPr>
              <w:spacing w:after="0"/>
              <w:jc w:val="center"/>
              <w:rPr>
                <w:rFonts w:ascii="Times New Roman" w:hAnsi="Times New Roman" w:cs="Times New Roman"/>
                <w:color w:val="000000"/>
                <w:sz w:val="18"/>
                <w:szCs w:val="18"/>
              </w:rPr>
            </w:pPr>
          </w:p>
        </w:tc>
        <w:tc>
          <w:tcPr>
            <w:tcW w:w="540" w:type="dxa"/>
            <w:shd w:val="clear" w:color="auto" w:fill="auto"/>
            <w:noWrap/>
          </w:tcPr>
          <w:p w14:paraId="689AA25A"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533974" w14:textId="77777777" w:rsidR="002916D1" w:rsidRPr="00B31B51" w:rsidRDefault="002916D1" w:rsidP="003E3946">
            <w:pPr>
              <w:spacing w:after="0"/>
              <w:jc w:val="center"/>
              <w:rPr>
                <w:rFonts w:ascii="Times New Roman" w:hAnsi="Times New Roman" w:cs="Times New Roman"/>
                <w:color w:val="000000"/>
                <w:sz w:val="18"/>
                <w:szCs w:val="18"/>
              </w:rPr>
            </w:pPr>
          </w:p>
        </w:tc>
        <w:tc>
          <w:tcPr>
            <w:tcW w:w="720" w:type="dxa"/>
            <w:shd w:val="clear" w:color="auto" w:fill="auto"/>
          </w:tcPr>
          <w:p w14:paraId="06CFDA0E" w14:textId="77777777" w:rsidR="002916D1" w:rsidRPr="00B31B51" w:rsidRDefault="002916D1" w:rsidP="003E3946">
            <w:pPr>
              <w:spacing w:after="0"/>
              <w:rPr>
                <w:rFonts w:ascii="Times New Roman" w:hAnsi="Times New Roman" w:cs="Times New Roman"/>
                <w:color w:val="000000"/>
                <w:sz w:val="18"/>
                <w:szCs w:val="18"/>
              </w:rPr>
            </w:pPr>
          </w:p>
        </w:tc>
        <w:tc>
          <w:tcPr>
            <w:tcW w:w="3150" w:type="dxa"/>
            <w:shd w:val="clear" w:color="auto" w:fill="auto"/>
            <w:noWrap/>
          </w:tcPr>
          <w:p w14:paraId="6EED066D" w14:textId="0FAAF5C5" w:rsidR="002916D1" w:rsidRPr="00B31B51" w:rsidRDefault="00631C05" w:rsidP="003E3946">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161C7E68" w14:textId="77777777" w:rsidR="002916D1" w:rsidRPr="00651ACA" w:rsidRDefault="002916D1" w:rsidP="003E3946">
            <w:pPr>
              <w:spacing w:after="0"/>
              <w:rPr>
                <w:color w:val="000000"/>
                <w:sz w:val="18"/>
              </w:rPr>
            </w:pPr>
          </w:p>
        </w:tc>
      </w:tr>
      <w:tr w:rsidR="002916D1" w:rsidRPr="00BC2921" w14:paraId="134C44BF" w14:textId="77777777" w:rsidTr="00B227B6">
        <w:tblPrEx>
          <w:tblLook w:val="04A0" w:firstRow="1" w:lastRow="0" w:firstColumn="1" w:lastColumn="0" w:noHBand="0" w:noVBand="1"/>
        </w:tblPrEx>
        <w:tc>
          <w:tcPr>
            <w:tcW w:w="918" w:type="dxa"/>
            <w:shd w:val="clear" w:color="auto" w:fill="auto"/>
            <w:noWrap/>
          </w:tcPr>
          <w:p w14:paraId="12AE7994" w14:textId="77777777" w:rsidR="002916D1" w:rsidRPr="00B31B51" w:rsidRDefault="002916D1" w:rsidP="003E3946">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3.7.1</w:t>
            </w:r>
          </w:p>
        </w:tc>
        <w:tc>
          <w:tcPr>
            <w:tcW w:w="4410" w:type="dxa"/>
            <w:shd w:val="clear" w:color="auto" w:fill="auto"/>
            <w:noWrap/>
          </w:tcPr>
          <w:p w14:paraId="4A7AD1E5" w14:textId="77777777" w:rsidR="002916D1" w:rsidRPr="00B31B51" w:rsidRDefault="002916D1" w:rsidP="003E3946">
            <w:pPr>
              <w:spacing w:after="0"/>
              <w:rPr>
                <w:rFonts w:ascii="Times New Roman" w:hAnsi="Times New Roman" w:cs="Times New Roman"/>
                <w:sz w:val="18"/>
                <w:szCs w:val="18"/>
              </w:rPr>
            </w:pPr>
            <w:r w:rsidRPr="00B31B51">
              <w:rPr>
                <w:rFonts w:ascii="Times New Roman" w:hAnsi="Times New Roman" w:cs="Times New Roman"/>
                <w:color w:val="000000"/>
                <w:sz w:val="18"/>
                <w:szCs w:val="18"/>
              </w:rPr>
              <w:t xml:space="preserve">Each program and project shall perform and document an assessment to determine an approach that maximizes the use of SI. </w:t>
            </w:r>
          </w:p>
        </w:tc>
        <w:tc>
          <w:tcPr>
            <w:tcW w:w="967" w:type="dxa"/>
            <w:shd w:val="clear" w:color="auto" w:fill="auto"/>
          </w:tcPr>
          <w:p w14:paraId="64D321B2"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2C08BE6" w14:textId="77777777" w:rsidR="002916D1" w:rsidRPr="00B31B51" w:rsidRDefault="002916D1" w:rsidP="003E3946">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FC3AF0C" w14:textId="77777777" w:rsidR="002916D1" w:rsidRPr="00B31B51" w:rsidRDefault="002916D1" w:rsidP="003E3946">
            <w:pPr>
              <w:spacing w:after="0"/>
              <w:jc w:val="center"/>
              <w:rPr>
                <w:rFonts w:ascii="Times New Roman" w:hAnsi="Times New Roman" w:cs="Times New Roman"/>
                <w:color w:val="000000"/>
                <w:sz w:val="18"/>
                <w:szCs w:val="18"/>
              </w:rPr>
            </w:pPr>
          </w:p>
        </w:tc>
        <w:tc>
          <w:tcPr>
            <w:tcW w:w="540" w:type="dxa"/>
            <w:shd w:val="clear" w:color="auto" w:fill="auto"/>
            <w:noWrap/>
          </w:tcPr>
          <w:p w14:paraId="111F5DEB" w14:textId="77777777" w:rsidR="002916D1" w:rsidRPr="00B31B51" w:rsidRDefault="002916D1" w:rsidP="003E3946">
            <w:pPr>
              <w:spacing w:after="0"/>
              <w:jc w:val="center"/>
              <w:rPr>
                <w:rFonts w:ascii="Times New Roman" w:hAnsi="Times New Roman" w:cs="Times New Roman"/>
                <w:color w:val="000000"/>
                <w:sz w:val="18"/>
                <w:szCs w:val="18"/>
              </w:rPr>
            </w:pPr>
          </w:p>
        </w:tc>
        <w:tc>
          <w:tcPr>
            <w:tcW w:w="540" w:type="dxa"/>
            <w:shd w:val="clear" w:color="auto" w:fill="auto"/>
            <w:noWrap/>
          </w:tcPr>
          <w:p w14:paraId="7B62ABE7" w14:textId="77777777" w:rsidR="002916D1" w:rsidRPr="00B31B51" w:rsidRDefault="002916D1" w:rsidP="003E3946">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369AB37" w14:textId="77777777" w:rsidR="002916D1" w:rsidRPr="00B31B51" w:rsidRDefault="002916D1" w:rsidP="003E3946">
            <w:pPr>
              <w:spacing w:after="0"/>
              <w:rPr>
                <w:rFonts w:ascii="Times New Roman" w:hAnsi="Times New Roman" w:cs="Times New Roman"/>
                <w:color w:val="000000"/>
                <w:sz w:val="18"/>
                <w:szCs w:val="18"/>
              </w:rPr>
            </w:pPr>
          </w:p>
        </w:tc>
        <w:tc>
          <w:tcPr>
            <w:tcW w:w="3150" w:type="dxa"/>
            <w:shd w:val="clear" w:color="auto" w:fill="auto"/>
            <w:noWrap/>
          </w:tcPr>
          <w:p w14:paraId="57DA1ED7" w14:textId="77777777" w:rsidR="002916D1" w:rsidRPr="00B31B51" w:rsidRDefault="002916D1" w:rsidP="003E3946">
            <w:pPr>
              <w:spacing w:after="0"/>
              <w:rPr>
                <w:rFonts w:ascii="Times New Roman" w:hAnsi="Times New Roman" w:cs="Times New Roman"/>
                <w:color w:val="000000"/>
                <w:sz w:val="18"/>
                <w:szCs w:val="18"/>
              </w:rPr>
            </w:pPr>
          </w:p>
        </w:tc>
        <w:tc>
          <w:tcPr>
            <w:tcW w:w="1350" w:type="dxa"/>
            <w:shd w:val="clear" w:color="auto" w:fill="auto"/>
          </w:tcPr>
          <w:p w14:paraId="65DE1158" w14:textId="77777777" w:rsidR="002916D1" w:rsidRPr="00651ACA" w:rsidRDefault="002916D1" w:rsidP="003E3946">
            <w:pPr>
              <w:spacing w:after="0"/>
              <w:rPr>
                <w:color w:val="000000"/>
                <w:sz w:val="18"/>
              </w:rPr>
            </w:pPr>
          </w:p>
        </w:tc>
      </w:tr>
      <w:tr w:rsidR="00617298" w:rsidRPr="00BC2921" w14:paraId="7F3F54DA" w14:textId="77777777" w:rsidTr="00617298">
        <w:tblPrEx>
          <w:tblLook w:val="04A0" w:firstRow="1" w:lastRow="0" w:firstColumn="1" w:lastColumn="0" w:noHBand="0" w:noVBand="1"/>
        </w:tblPrEx>
        <w:tc>
          <w:tcPr>
            <w:tcW w:w="13788" w:type="dxa"/>
            <w:gridSpan w:val="10"/>
            <w:shd w:val="clear" w:color="auto" w:fill="D9D9D9" w:themeFill="background1" w:themeFillShade="D9"/>
            <w:noWrap/>
          </w:tcPr>
          <w:p w14:paraId="0EC6E4AC" w14:textId="5B278E4C" w:rsidR="00617298" w:rsidRPr="00617298" w:rsidRDefault="00617298" w:rsidP="00082EAA">
            <w:pPr>
              <w:rPr>
                <w:rFonts w:ascii="Arial" w:hAnsi="Arial" w:cs="Arial"/>
                <w:b/>
                <w:bCs/>
                <w:color w:val="000000"/>
                <w:sz w:val="18"/>
              </w:rPr>
            </w:pPr>
            <w:r w:rsidRPr="00617298">
              <w:rPr>
                <w:rFonts w:ascii="Arial" w:hAnsi="Arial" w:cs="Arial"/>
                <w:b/>
                <w:bCs/>
                <w:color w:val="000000"/>
                <w:sz w:val="18"/>
              </w:rPr>
              <w:t>I-Table Product Requirements</w:t>
            </w:r>
          </w:p>
        </w:tc>
      </w:tr>
      <w:tr w:rsidR="00707987" w:rsidRPr="00651ACA" w14:paraId="6C9BEFD7" w14:textId="77777777" w:rsidTr="00082EAA">
        <w:trPr>
          <w:trHeight w:val="323"/>
        </w:trPr>
        <w:tc>
          <w:tcPr>
            <w:tcW w:w="918" w:type="dxa"/>
            <w:shd w:val="clear" w:color="auto" w:fill="auto"/>
            <w:noWrap/>
          </w:tcPr>
          <w:p w14:paraId="7C7394C0" w14:textId="77777777" w:rsidR="00707987" w:rsidRPr="00651ACA" w:rsidDel="005841A1" w:rsidRDefault="00707987" w:rsidP="00082EAA">
            <w:pPr>
              <w:rPr>
                <w:color w:val="000000"/>
                <w:sz w:val="18"/>
              </w:rPr>
            </w:pPr>
          </w:p>
        </w:tc>
        <w:tc>
          <w:tcPr>
            <w:tcW w:w="4410" w:type="dxa"/>
            <w:shd w:val="clear" w:color="auto" w:fill="auto"/>
            <w:noWrap/>
          </w:tcPr>
          <w:p w14:paraId="791E90EB" w14:textId="77777777" w:rsidR="00707987" w:rsidRPr="00651ACA" w:rsidRDefault="00707987" w:rsidP="00082EAA">
            <w:pPr>
              <w:tabs>
                <w:tab w:val="left" w:pos="0"/>
                <w:tab w:val="left" w:pos="216"/>
              </w:tabs>
              <w:ind w:left="216" w:hanging="216"/>
              <w:rPr>
                <w:rFonts w:ascii="Arial" w:hAnsi="Arial"/>
                <w:color w:val="000000"/>
                <w:sz w:val="18"/>
                <w:szCs w:val="18"/>
              </w:rPr>
            </w:pPr>
            <w:r w:rsidRPr="00651ACA">
              <w:rPr>
                <w:rFonts w:ascii="Arial" w:hAnsi="Arial"/>
                <w:b/>
                <w:bCs/>
                <w:color w:val="000000"/>
                <w:sz w:val="18"/>
                <w:szCs w:val="18"/>
              </w:rPr>
              <w:t>Table I-1 Uncoupled and Loosely Coupled Program Milestone Products and Control Plans Maturity Matrix</w:t>
            </w:r>
          </w:p>
        </w:tc>
        <w:tc>
          <w:tcPr>
            <w:tcW w:w="967" w:type="dxa"/>
            <w:shd w:val="clear" w:color="auto" w:fill="auto"/>
          </w:tcPr>
          <w:p w14:paraId="24AA7B4A" w14:textId="77777777" w:rsidR="00707987" w:rsidRPr="00BC2921" w:rsidRDefault="00707987" w:rsidP="00082EAA">
            <w:pPr>
              <w:jc w:val="center"/>
            </w:pPr>
          </w:p>
        </w:tc>
        <w:tc>
          <w:tcPr>
            <w:tcW w:w="653" w:type="dxa"/>
            <w:shd w:val="clear" w:color="auto" w:fill="auto"/>
          </w:tcPr>
          <w:p w14:paraId="3B48795C" w14:textId="77777777" w:rsidR="00707987" w:rsidRPr="00651ACA" w:rsidRDefault="00707987" w:rsidP="00082EAA">
            <w:pPr>
              <w:spacing w:after="240"/>
              <w:jc w:val="center"/>
              <w:rPr>
                <w:color w:val="000000"/>
                <w:sz w:val="18"/>
              </w:rPr>
            </w:pPr>
          </w:p>
        </w:tc>
        <w:tc>
          <w:tcPr>
            <w:tcW w:w="540" w:type="dxa"/>
            <w:shd w:val="clear" w:color="auto" w:fill="auto"/>
            <w:noWrap/>
          </w:tcPr>
          <w:p w14:paraId="66649017" w14:textId="77777777" w:rsidR="00707987" w:rsidRPr="00651ACA" w:rsidRDefault="00707987" w:rsidP="00082EAA">
            <w:pPr>
              <w:jc w:val="center"/>
              <w:rPr>
                <w:color w:val="000000"/>
                <w:sz w:val="18"/>
              </w:rPr>
            </w:pPr>
          </w:p>
        </w:tc>
        <w:tc>
          <w:tcPr>
            <w:tcW w:w="540" w:type="dxa"/>
            <w:shd w:val="clear" w:color="auto" w:fill="auto"/>
            <w:noWrap/>
          </w:tcPr>
          <w:p w14:paraId="3AF8C21C" w14:textId="77777777" w:rsidR="00707987" w:rsidRPr="00651ACA" w:rsidRDefault="00707987" w:rsidP="00082EAA">
            <w:pPr>
              <w:jc w:val="center"/>
              <w:rPr>
                <w:color w:val="000000"/>
                <w:sz w:val="18"/>
              </w:rPr>
            </w:pPr>
          </w:p>
        </w:tc>
        <w:tc>
          <w:tcPr>
            <w:tcW w:w="540" w:type="dxa"/>
            <w:shd w:val="clear" w:color="auto" w:fill="auto"/>
            <w:noWrap/>
          </w:tcPr>
          <w:p w14:paraId="743B7A65" w14:textId="77777777" w:rsidR="00707987" w:rsidRPr="00651ACA" w:rsidRDefault="00707987" w:rsidP="00082EAA">
            <w:pPr>
              <w:jc w:val="center"/>
              <w:rPr>
                <w:color w:val="000000"/>
                <w:sz w:val="18"/>
              </w:rPr>
            </w:pPr>
          </w:p>
        </w:tc>
        <w:tc>
          <w:tcPr>
            <w:tcW w:w="720" w:type="dxa"/>
            <w:shd w:val="clear" w:color="auto" w:fill="auto"/>
          </w:tcPr>
          <w:p w14:paraId="28D366CF" w14:textId="77777777" w:rsidR="00707987" w:rsidRPr="00651ACA" w:rsidRDefault="00707987" w:rsidP="00082EAA">
            <w:pPr>
              <w:spacing w:after="240"/>
              <w:jc w:val="center"/>
              <w:rPr>
                <w:color w:val="000000"/>
                <w:sz w:val="18"/>
              </w:rPr>
            </w:pPr>
          </w:p>
        </w:tc>
        <w:tc>
          <w:tcPr>
            <w:tcW w:w="3150" w:type="dxa"/>
            <w:shd w:val="clear" w:color="auto" w:fill="auto"/>
            <w:noWrap/>
          </w:tcPr>
          <w:p w14:paraId="511BDF40" w14:textId="77777777" w:rsidR="00707987" w:rsidRPr="00651ACA" w:rsidRDefault="00707987" w:rsidP="00082EAA">
            <w:pPr>
              <w:spacing w:after="240"/>
              <w:jc w:val="center"/>
              <w:rPr>
                <w:color w:val="000000"/>
                <w:sz w:val="18"/>
              </w:rPr>
            </w:pPr>
          </w:p>
        </w:tc>
        <w:tc>
          <w:tcPr>
            <w:tcW w:w="1350" w:type="dxa"/>
            <w:shd w:val="clear" w:color="auto" w:fill="auto"/>
          </w:tcPr>
          <w:p w14:paraId="3550821A" w14:textId="77777777" w:rsidR="00707987" w:rsidRPr="00651ACA" w:rsidRDefault="00707987" w:rsidP="00082EAA">
            <w:pPr>
              <w:spacing w:after="240"/>
              <w:jc w:val="center"/>
              <w:rPr>
                <w:color w:val="000000"/>
                <w:sz w:val="18"/>
              </w:rPr>
            </w:pPr>
          </w:p>
        </w:tc>
      </w:tr>
      <w:tr w:rsidR="00707987" w:rsidRPr="00651ACA" w14:paraId="3BA62FED" w14:textId="77777777" w:rsidTr="00082EAA">
        <w:trPr>
          <w:trHeight w:val="323"/>
        </w:trPr>
        <w:tc>
          <w:tcPr>
            <w:tcW w:w="918" w:type="dxa"/>
            <w:shd w:val="clear" w:color="auto" w:fill="auto"/>
            <w:noWrap/>
          </w:tcPr>
          <w:p w14:paraId="354D077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7250DF7"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1. FAD [Baseline at SRR] </w:t>
            </w:r>
            <w:r w:rsidRPr="00B31B51">
              <w:rPr>
                <w:rFonts w:ascii="Times New Roman" w:hAnsi="Times New Roman" w:cs="Times New Roman"/>
                <w:sz w:val="18"/>
                <w:szCs w:val="18"/>
              </w:rPr>
              <w:t>[Required per NPR 7120.5]</w:t>
            </w:r>
          </w:p>
        </w:tc>
        <w:tc>
          <w:tcPr>
            <w:tcW w:w="967" w:type="dxa"/>
            <w:shd w:val="clear" w:color="auto" w:fill="auto"/>
          </w:tcPr>
          <w:p w14:paraId="1395A8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F6D31C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1C6B6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501CE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8720B1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A2008C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9FEC16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D4F060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11A2B2A" w14:textId="77777777" w:rsidTr="00FB7594">
        <w:trPr>
          <w:trHeight w:val="323"/>
        </w:trPr>
        <w:tc>
          <w:tcPr>
            <w:tcW w:w="918" w:type="dxa"/>
            <w:shd w:val="clear" w:color="auto" w:fill="auto"/>
            <w:noWrap/>
          </w:tcPr>
          <w:p w14:paraId="71896F96"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408ABB30"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2. PCA [Baseline at KDP I] </w:t>
            </w:r>
            <w:r w:rsidRPr="00B31B51">
              <w:rPr>
                <w:rFonts w:ascii="Times New Roman" w:hAnsi="Times New Roman" w:cs="Times New Roman"/>
                <w:sz w:val="18"/>
                <w:szCs w:val="18"/>
              </w:rPr>
              <w:t>[Required per NPR 7120.5]</w:t>
            </w:r>
          </w:p>
        </w:tc>
        <w:tc>
          <w:tcPr>
            <w:tcW w:w="967" w:type="dxa"/>
            <w:shd w:val="clear" w:color="auto" w:fill="auto"/>
          </w:tcPr>
          <w:p w14:paraId="253BF7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88A4CA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CAAEDF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4790EE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3C8CE7" w14:textId="77777777" w:rsidR="00707987" w:rsidRPr="00B31B51" w:rsidRDefault="00707987" w:rsidP="00082EAA">
            <w:pPr>
              <w:rPr>
                <w:rFonts w:ascii="Times New Roman" w:hAnsi="Times New Roman" w:cs="Times New Roman"/>
                <w:sz w:val="18"/>
                <w:szCs w:val="18"/>
              </w:rPr>
            </w:pPr>
          </w:p>
        </w:tc>
        <w:tc>
          <w:tcPr>
            <w:tcW w:w="720" w:type="dxa"/>
            <w:shd w:val="clear" w:color="auto" w:fill="auto"/>
          </w:tcPr>
          <w:p w14:paraId="34F6587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9AD2300" w14:textId="4501FD3C" w:rsidR="00707987" w:rsidRPr="00B31B51" w:rsidRDefault="00FB7594" w:rsidP="00FB7594">
            <w:pPr>
              <w:spacing w:after="24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3224994F"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AACF861" w14:textId="77777777" w:rsidTr="00082EAA">
        <w:trPr>
          <w:trHeight w:val="323"/>
        </w:trPr>
        <w:tc>
          <w:tcPr>
            <w:tcW w:w="918" w:type="dxa"/>
            <w:shd w:val="clear" w:color="auto" w:fill="auto"/>
            <w:noWrap/>
          </w:tcPr>
          <w:p w14:paraId="23F6BE54"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4BF06EB6"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 Program Plan [Baseline at SDR] </w:t>
            </w:r>
            <w:r w:rsidRPr="00B31B51">
              <w:rPr>
                <w:rFonts w:ascii="Times New Roman" w:hAnsi="Times New Roman" w:cs="Times New Roman"/>
                <w:sz w:val="18"/>
                <w:szCs w:val="18"/>
              </w:rPr>
              <w:t>[Required per NPR 7120.5]</w:t>
            </w:r>
          </w:p>
        </w:tc>
        <w:tc>
          <w:tcPr>
            <w:tcW w:w="967" w:type="dxa"/>
            <w:shd w:val="clear" w:color="auto" w:fill="auto"/>
          </w:tcPr>
          <w:p w14:paraId="61D41FE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1D9787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EEFAEB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C0DBC5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FFB2C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D7AF76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17111C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09C44C3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3CAFC34" w14:textId="77777777" w:rsidTr="00082EAA">
        <w:trPr>
          <w:trHeight w:val="323"/>
        </w:trPr>
        <w:tc>
          <w:tcPr>
            <w:tcW w:w="918" w:type="dxa"/>
            <w:shd w:val="clear" w:color="auto" w:fill="auto"/>
            <w:noWrap/>
          </w:tcPr>
          <w:p w14:paraId="68C17AA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18A40B6"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3.a. Mission Directorate requirements and constraints [Baseline at SRR] </w:t>
            </w:r>
            <w:r w:rsidRPr="00B31B51">
              <w:rPr>
                <w:rFonts w:ascii="Times New Roman" w:hAnsi="Times New Roman" w:cs="Times New Roman"/>
                <w:sz w:val="18"/>
                <w:szCs w:val="18"/>
              </w:rPr>
              <w:t>[Required per NPR 7123.1]</w:t>
            </w:r>
          </w:p>
        </w:tc>
        <w:tc>
          <w:tcPr>
            <w:tcW w:w="967" w:type="dxa"/>
            <w:shd w:val="clear" w:color="auto" w:fill="auto"/>
          </w:tcPr>
          <w:p w14:paraId="0FE1783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7CE61C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389C9D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810051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99FCC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26C64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35B891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9A6EC7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41C40DD" w14:textId="77777777" w:rsidTr="00082EAA">
        <w:trPr>
          <w:trHeight w:val="323"/>
        </w:trPr>
        <w:tc>
          <w:tcPr>
            <w:tcW w:w="918" w:type="dxa"/>
            <w:shd w:val="clear" w:color="auto" w:fill="auto"/>
            <w:noWrap/>
          </w:tcPr>
          <w:p w14:paraId="4D3A48B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50041E4C"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3.b. Traceability of program-level requirements on projects to the Agency strategic goals and Mission Directorate requirements and constraints [Baseline at SDR] </w:t>
            </w:r>
            <w:r w:rsidRPr="00B31B51">
              <w:rPr>
                <w:rFonts w:ascii="Times New Roman" w:hAnsi="Times New Roman" w:cs="Times New Roman"/>
                <w:sz w:val="18"/>
                <w:szCs w:val="18"/>
              </w:rPr>
              <w:t>[Required per NPR 7123.1]</w:t>
            </w:r>
          </w:p>
        </w:tc>
        <w:tc>
          <w:tcPr>
            <w:tcW w:w="967" w:type="dxa"/>
            <w:shd w:val="clear" w:color="auto" w:fill="auto"/>
          </w:tcPr>
          <w:p w14:paraId="490B1B9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A2DF20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5FAADAA5"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892DF8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5972E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3ECC94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DF31E5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22DF85C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7A254C4" w14:textId="77777777" w:rsidTr="00082EAA">
        <w:trPr>
          <w:trHeight w:val="323"/>
        </w:trPr>
        <w:tc>
          <w:tcPr>
            <w:tcW w:w="918" w:type="dxa"/>
            <w:shd w:val="clear" w:color="auto" w:fill="FFFFFF"/>
            <w:noWrap/>
          </w:tcPr>
          <w:p w14:paraId="7AF15E1C"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vAlign w:val="center"/>
          </w:tcPr>
          <w:p w14:paraId="18B453E2"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3.c. </w:t>
            </w:r>
            <w:r w:rsidRPr="00B31B51">
              <w:rPr>
                <w:rFonts w:ascii="Times New Roman" w:hAnsi="Times New Roman" w:cs="Times New Roman"/>
                <w:sz w:val="18"/>
                <w:szCs w:val="18"/>
              </w:rPr>
              <w:t>Documentation of d</w:t>
            </w:r>
            <w:r w:rsidRPr="00B31B51">
              <w:rPr>
                <w:rFonts w:ascii="Times New Roman" w:hAnsi="Times New Roman" w:cs="Times New Roman"/>
                <w:color w:val="000000"/>
                <w:sz w:val="18"/>
                <w:szCs w:val="18"/>
              </w:rPr>
              <w:t>riving ground rules and assumptions on the program [Baseline at SDR] [Required per NPR 7120.5]</w:t>
            </w:r>
          </w:p>
        </w:tc>
        <w:tc>
          <w:tcPr>
            <w:tcW w:w="967" w:type="dxa"/>
            <w:shd w:val="clear" w:color="auto" w:fill="FFFFFF"/>
          </w:tcPr>
          <w:p w14:paraId="5902B46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57CEDEA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641933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0CB8EB2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D216ED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6A6E3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B69460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0B129E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CA929B4" w14:textId="77777777" w:rsidTr="00082EAA">
        <w:trPr>
          <w:trHeight w:val="323"/>
        </w:trPr>
        <w:tc>
          <w:tcPr>
            <w:tcW w:w="918" w:type="dxa"/>
            <w:shd w:val="clear" w:color="auto" w:fill="auto"/>
            <w:noWrap/>
          </w:tcPr>
          <w:p w14:paraId="299AE41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62CBD4A"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4. Interagency and international agreements [Baseline at SDR]</w:t>
            </w:r>
          </w:p>
        </w:tc>
        <w:tc>
          <w:tcPr>
            <w:tcW w:w="967" w:type="dxa"/>
            <w:shd w:val="clear" w:color="auto" w:fill="auto"/>
          </w:tcPr>
          <w:p w14:paraId="6D669A8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443BE7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5EE610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50C165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BC0E8A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2AB517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160746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C5D91A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3FA09E1" w14:textId="77777777" w:rsidTr="00082EAA">
        <w:trPr>
          <w:trHeight w:val="323"/>
        </w:trPr>
        <w:tc>
          <w:tcPr>
            <w:tcW w:w="918" w:type="dxa"/>
            <w:shd w:val="clear" w:color="auto" w:fill="auto"/>
            <w:noWrap/>
          </w:tcPr>
          <w:p w14:paraId="70B1B23C"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C0F8B73"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5. ASM Decision Memorandum or ASM meeting summary [additional information in NPD 1000.5]</w:t>
            </w:r>
          </w:p>
        </w:tc>
        <w:tc>
          <w:tcPr>
            <w:tcW w:w="967" w:type="dxa"/>
            <w:shd w:val="clear" w:color="auto" w:fill="auto"/>
          </w:tcPr>
          <w:p w14:paraId="2B65AB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619C5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9B7DA0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D32F9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79CA85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FF2A65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AE4FD5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DD7343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DDABAFE" w14:textId="77777777" w:rsidTr="00082EAA">
        <w:trPr>
          <w:trHeight w:val="323"/>
        </w:trPr>
        <w:tc>
          <w:tcPr>
            <w:tcW w:w="918" w:type="dxa"/>
            <w:shd w:val="clear" w:color="auto" w:fill="auto"/>
            <w:noWrap/>
          </w:tcPr>
          <w:p w14:paraId="4A59BA8E"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F56ADCE"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6. Risk mitigation plans and resources for significant risks </w:t>
            </w:r>
            <w:r w:rsidRPr="00B31B51">
              <w:rPr>
                <w:rFonts w:ascii="Times New Roman" w:hAnsi="Times New Roman" w:cs="Times New Roman"/>
                <w:sz w:val="18"/>
                <w:szCs w:val="18"/>
              </w:rPr>
              <w:t>[Required per NPR 7120.5]</w:t>
            </w:r>
          </w:p>
        </w:tc>
        <w:tc>
          <w:tcPr>
            <w:tcW w:w="967" w:type="dxa"/>
            <w:shd w:val="clear" w:color="auto" w:fill="auto"/>
          </w:tcPr>
          <w:p w14:paraId="6B5697F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10E0B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68A457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197D6D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91A1CE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D363C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DA749A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5C1FB8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83D7545" w14:textId="77777777" w:rsidTr="00082EAA">
        <w:trPr>
          <w:trHeight w:val="323"/>
        </w:trPr>
        <w:tc>
          <w:tcPr>
            <w:tcW w:w="918" w:type="dxa"/>
            <w:shd w:val="clear" w:color="auto" w:fill="auto"/>
            <w:noWrap/>
          </w:tcPr>
          <w:p w14:paraId="1B44530E"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I-1</w:t>
            </w:r>
          </w:p>
        </w:tc>
        <w:tc>
          <w:tcPr>
            <w:tcW w:w="4410" w:type="dxa"/>
            <w:shd w:val="clear" w:color="auto" w:fill="auto"/>
            <w:noWrap/>
            <w:vAlign w:val="center"/>
          </w:tcPr>
          <w:p w14:paraId="2732FD14"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7. Documented Cost and Schedule Baselines [Baseline at SDR] </w:t>
            </w:r>
            <w:r w:rsidRPr="00B31B51">
              <w:rPr>
                <w:rFonts w:ascii="Times New Roman" w:hAnsi="Times New Roman" w:cs="Times New Roman"/>
                <w:sz w:val="18"/>
                <w:szCs w:val="18"/>
              </w:rPr>
              <w:t>[Required per NPR 7120.5]</w:t>
            </w:r>
          </w:p>
        </w:tc>
        <w:tc>
          <w:tcPr>
            <w:tcW w:w="967" w:type="dxa"/>
            <w:shd w:val="clear" w:color="auto" w:fill="auto"/>
          </w:tcPr>
          <w:p w14:paraId="6A23BC8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805A10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B00472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4B6EF3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903424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138ED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25AB1A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C5E49A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B577A51" w14:textId="77777777" w:rsidTr="00082EAA">
        <w:trPr>
          <w:trHeight w:val="323"/>
        </w:trPr>
        <w:tc>
          <w:tcPr>
            <w:tcW w:w="918" w:type="dxa"/>
            <w:shd w:val="clear" w:color="auto" w:fill="auto"/>
            <w:noWrap/>
          </w:tcPr>
          <w:p w14:paraId="48C8C8D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59CD7B61"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8. Documentation of Basis of Estimate (cost and schedule) [Baseline at SDR] </w:t>
            </w:r>
            <w:r w:rsidRPr="00B31B51">
              <w:rPr>
                <w:rFonts w:ascii="Times New Roman" w:hAnsi="Times New Roman" w:cs="Times New Roman"/>
                <w:sz w:val="18"/>
                <w:szCs w:val="18"/>
              </w:rPr>
              <w:t>[Required per NPR 7120.5]</w:t>
            </w:r>
          </w:p>
        </w:tc>
        <w:tc>
          <w:tcPr>
            <w:tcW w:w="967" w:type="dxa"/>
            <w:shd w:val="clear" w:color="auto" w:fill="auto"/>
          </w:tcPr>
          <w:p w14:paraId="3B03169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085D32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903540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BB022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4EA2A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7C34C2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A4DE37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91D126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65FF508" w14:textId="77777777" w:rsidTr="00082EAA">
        <w:trPr>
          <w:trHeight w:val="323"/>
        </w:trPr>
        <w:tc>
          <w:tcPr>
            <w:tcW w:w="918" w:type="dxa"/>
            <w:shd w:val="clear" w:color="auto" w:fill="auto"/>
            <w:noWrap/>
          </w:tcPr>
          <w:p w14:paraId="75FC562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C822979"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9. Documentation of performance against plan/baseline, including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587E0B5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867A6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0127A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FE5CC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3AD2C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B5000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5CEB6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64D812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2A3AD1E" w14:textId="77777777" w:rsidTr="00082EAA">
        <w:trPr>
          <w:trHeight w:val="323"/>
        </w:trPr>
        <w:tc>
          <w:tcPr>
            <w:tcW w:w="918" w:type="dxa"/>
            <w:shd w:val="clear" w:color="auto" w:fill="auto"/>
            <w:noWrap/>
          </w:tcPr>
          <w:p w14:paraId="7A47FB2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67B4A22"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10. Industrial Base and Supply Chain Risk Management (SCRM) Strategy and Status [Baseline at SDR] [Required per NPR 8735.2]</w:t>
            </w:r>
          </w:p>
        </w:tc>
        <w:tc>
          <w:tcPr>
            <w:tcW w:w="967" w:type="dxa"/>
            <w:shd w:val="clear" w:color="auto" w:fill="auto"/>
          </w:tcPr>
          <w:p w14:paraId="32D7C61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AD7C5C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2CB90E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682C27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6A185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343F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58673F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21CB6F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BE31A6" w14:textId="77777777" w:rsidTr="00082EAA">
        <w:trPr>
          <w:trHeight w:val="323"/>
        </w:trPr>
        <w:tc>
          <w:tcPr>
            <w:tcW w:w="918" w:type="dxa"/>
            <w:shd w:val="clear" w:color="auto" w:fill="auto"/>
            <w:noWrap/>
          </w:tcPr>
          <w:p w14:paraId="6C35491D" w14:textId="77777777" w:rsidR="00707987" w:rsidRPr="00651ACA" w:rsidDel="005841A1" w:rsidRDefault="00707987" w:rsidP="00082EAA">
            <w:pPr>
              <w:rPr>
                <w:color w:val="000000"/>
                <w:sz w:val="18"/>
              </w:rPr>
            </w:pPr>
          </w:p>
        </w:tc>
        <w:tc>
          <w:tcPr>
            <w:tcW w:w="4410" w:type="dxa"/>
            <w:shd w:val="clear" w:color="auto" w:fill="auto"/>
            <w:noWrap/>
            <w:vAlign w:val="center"/>
          </w:tcPr>
          <w:p w14:paraId="5342C8FB" w14:textId="77777777" w:rsidR="00707987" w:rsidRPr="00651ACA" w:rsidRDefault="00707987" w:rsidP="00082EAA">
            <w:pPr>
              <w:tabs>
                <w:tab w:val="left" w:pos="0"/>
                <w:tab w:val="left" w:pos="216"/>
              </w:tabs>
              <w:ind w:left="216" w:hanging="216"/>
              <w:rPr>
                <w:rFonts w:ascii="Arial" w:hAnsi="Arial"/>
                <w:b/>
                <w:bCs/>
                <w:sz w:val="18"/>
                <w:szCs w:val="18"/>
              </w:rPr>
            </w:pPr>
            <w:r w:rsidRPr="00651ACA">
              <w:rPr>
                <w:rFonts w:ascii="Arial" w:hAnsi="Arial"/>
                <w:b/>
                <w:color w:val="000000"/>
                <w:sz w:val="16"/>
                <w:szCs w:val="20"/>
              </w:rPr>
              <w:t xml:space="preserve">Program Plan Control Plans </w:t>
            </w:r>
          </w:p>
        </w:tc>
        <w:tc>
          <w:tcPr>
            <w:tcW w:w="967" w:type="dxa"/>
            <w:shd w:val="clear" w:color="auto" w:fill="auto"/>
          </w:tcPr>
          <w:p w14:paraId="4425314E" w14:textId="77777777" w:rsidR="00707987" w:rsidRPr="00BC2921" w:rsidRDefault="00707987" w:rsidP="00082EAA">
            <w:pPr>
              <w:jc w:val="center"/>
            </w:pPr>
          </w:p>
        </w:tc>
        <w:tc>
          <w:tcPr>
            <w:tcW w:w="653" w:type="dxa"/>
            <w:shd w:val="clear" w:color="auto" w:fill="auto"/>
          </w:tcPr>
          <w:p w14:paraId="61E15B4B" w14:textId="77777777" w:rsidR="00707987" w:rsidRPr="00651ACA" w:rsidRDefault="00707987" w:rsidP="00082EAA">
            <w:pPr>
              <w:spacing w:after="240"/>
              <w:jc w:val="center"/>
              <w:rPr>
                <w:color w:val="000000"/>
                <w:sz w:val="18"/>
              </w:rPr>
            </w:pPr>
          </w:p>
        </w:tc>
        <w:tc>
          <w:tcPr>
            <w:tcW w:w="540" w:type="dxa"/>
            <w:shd w:val="clear" w:color="auto" w:fill="auto"/>
            <w:noWrap/>
          </w:tcPr>
          <w:p w14:paraId="1D7843E9" w14:textId="77777777" w:rsidR="00707987" w:rsidRPr="00651ACA" w:rsidRDefault="00707987" w:rsidP="00082EAA">
            <w:pPr>
              <w:jc w:val="center"/>
              <w:rPr>
                <w:color w:val="000000"/>
                <w:sz w:val="18"/>
              </w:rPr>
            </w:pPr>
          </w:p>
        </w:tc>
        <w:tc>
          <w:tcPr>
            <w:tcW w:w="540" w:type="dxa"/>
            <w:shd w:val="clear" w:color="auto" w:fill="auto"/>
            <w:noWrap/>
          </w:tcPr>
          <w:p w14:paraId="29D1F832" w14:textId="77777777" w:rsidR="00707987" w:rsidRPr="00651ACA" w:rsidRDefault="00707987" w:rsidP="00082EAA">
            <w:pPr>
              <w:jc w:val="center"/>
              <w:rPr>
                <w:color w:val="000000"/>
                <w:sz w:val="18"/>
              </w:rPr>
            </w:pPr>
          </w:p>
        </w:tc>
        <w:tc>
          <w:tcPr>
            <w:tcW w:w="540" w:type="dxa"/>
            <w:shd w:val="clear" w:color="auto" w:fill="auto"/>
            <w:noWrap/>
          </w:tcPr>
          <w:p w14:paraId="772B52A1" w14:textId="77777777" w:rsidR="00707987" w:rsidRPr="00BC2921" w:rsidRDefault="00707987" w:rsidP="00082EAA">
            <w:pPr>
              <w:jc w:val="center"/>
            </w:pPr>
          </w:p>
        </w:tc>
        <w:tc>
          <w:tcPr>
            <w:tcW w:w="720" w:type="dxa"/>
            <w:shd w:val="clear" w:color="auto" w:fill="auto"/>
          </w:tcPr>
          <w:p w14:paraId="540DDABB" w14:textId="77777777" w:rsidR="00707987" w:rsidRPr="00651ACA" w:rsidRDefault="00707987" w:rsidP="00082EAA">
            <w:pPr>
              <w:spacing w:after="240"/>
              <w:jc w:val="center"/>
              <w:rPr>
                <w:color w:val="000000"/>
                <w:sz w:val="18"/>
              </w:rPr>
            </w:pPr>
          </w:p>
        </w:tc>
        <w:tc>
          <w:tcPr>
            <w:tcW w:w="3150" w:type="dxa"/>
            <w:shd w:val="clear" w:color="auto" w:fill="auto"/>
            <w:noWrap/>
          </w:tcPr>
          <w:p w14:paraId="328D15AC" w14:textId="77777777" w:rsidR="00707987" w:rsidRPr="00651ACA" w:rsidRDefault="00707987" w:rsidP="00082EAA">
            <w:pPr>
              <w:spacing w:after="240"/>
              <w:jc w:val="center"/>
              <w:rPr>
                <w:color w:val="000000"/>
                <w:sz w:val="18"/>
              </w:rPr>
            </w:pPr>
          </w:p>
        </w:tc>
        <w:tc>
          <w:tcPr>
            <w:tcW w:w="1350" w:type="dxa"/>
            <w:shd w:val="clear" w:color="auto" w:fill="FFFFFF"/>
          </w:tcPr>
          <w:p w14:paraId="698523E0" w14:textId="77777777" w:rsidR="00707987" w:rsidRPr="00651ACA" w:rsidRDefault="00707987" w:rsidP="00082EAA">
            <w:pPr>
              <w:spacing w:after="240"/>
              <w:jc w:val="center"/>
              <w:rPr>
                <w:color w:val="000000"/>
                <w:sz w:val="18"/>
              </w:rPr>
            </w:pPr>
          </w:p>
        </w:tc>
      </w:tr>
      <w:tr w:rsidR="00707987" w:rsidRPr="00651ACA" w14:paraId="22E559A9" w14:textId="77777777" w:rsidTr="00082EAA">
        <w:trPr>
          <w:trHeight w:val="323"/>
        </w:trPr>
        <w:tc>
          <w:tcPr>
            <w:tcW w:w="918" w:type="dxa"/>
            <w:shd w:val="clear" w:color="auto" w:fill="auto"/>
            <w:noWrap/>
          </w:tcPr>
          <w:p w14:paraId="22838F0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2C123A89"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1. Technical, Schedule, and Cost Control Plan [Baseline at SDR] </w:t>
            </w:r>
            <w:r w:rsidRPr="00B31B51">
              <w:rPr>
                <w:rFonts w:ascii="Times New Roman" w:hAnsi="Times New Roman" w:cs="Times New Roman"/>
                <w:sz w:val="18"/>
                <w:szCs w:val="18"/>
              </w:rPr>
              <w:t>[Required per NPR 7120.5]</w:t>
            </w:r>
          </w:p>
        </w:tc>
        <w:tc>
          <w:tcPr>
            <w:tcW w:w="967" w:type="dxa"/>
            <w:shd w:val="clear" w:color="auto" w:fill="auto"/>
          </w:tcPr>
          <w:p w14:paraId="525C687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1FAC9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02DDCA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A76AF6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6351B1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5C9B5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1C13B7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D1327A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6FC9182" w14:textId="77777777" w:rsidTr="00082EAA">
        <w:trPr>
          <w:trHeight w:val="323"/>
        </w:trPr>
        <w:tc>
          <w:tcPr>
            <w:tcW w:w="918" w:type="dxa"/>
            <w:shd w:val="clear" w:color="auto" w:fill="FFFFFF"/>
            <w:noWrap/>
          </w:tcPr>
          <w:p w14:paraId="53AD650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vAlign w:val="center"/>
          </w:tcPr>
          <w:p w14:paraId="3E08FBE8"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Safety and Mission Assurance Plan [Baseline at SDR]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79B4C89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278177B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CD9ABE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5A568C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5B197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91390B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EA3E5B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0B1906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043A31C" w14:textId="77777777" w:rsidTr="00082EAA">
        <w:trPr>
          <w:trHeight w:val="323"/>
        </w:trPr>
        <w:tc>
          <w:tcPr>
            <w:tcW w:w="918" w:type="dxa"/>
            <w:shd w:val="clear" w:color="auto" w:fill="auto"/>
            <w:noWrap/>
          </w:tcPr>
          <w:p w14:paraId="326711E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7259C90"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3. Risk Management Plan [Baseline at SDR]</w:t>
            </w:r>
            <w:r w:rsidRPr="00B31B51">
              <w:rPr>
                <w:rFonts w:ascii="Times New Roman" w:hAnsi="Times New Roman" w:cs="Times New Roman"/>
                <w:color w:val="000000"/>
                <w:sz w:val="18"/>
                <w:szCs w:val="18"/>
              </w:rPr>
              <w:br/>
              <w:t xml:space="preserve"> [Required per NPR 8000.4] </w:t>
            </w:r>
          </w:p>
        </w:tc>
        <w:tc>
          <w:tcPr>
            <w:tcW w:w="967" w:type="dxa"/>
            <w:shd w:val="clear" w:color="auto" w:fill="auto"/>
          </w:tcPr>
          <w:p w14:paraId="38F400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3B6A8B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173587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1480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A7F6C7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5721E9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60BD07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E48F74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09E9BE1" w14:textId="77777777" w:rsidTr="00082EAA">
        <w:trPr>
          <w:trHeight w:val="323"/>
        </w:trPr>
        <w:tc>
          <w:tcPr>
            <w:tcW w:w="918" w:type="dxa"/>
            <w:shd w:val="clear" w:color="auto" w:fill="auto"/>
            <w:noWrap/>
          </w:tcPr>
          <w:p w14:paraId="3DD518C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332364B4"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4. Acquisition Strategy [Baseline at SDR] </w:t>
            </w:r>
            <w:r w:rsidRPr="00B31B51">
              <w:rPr>
                <w:rFonts w:ascii="Times New Roman" w:hAnsi="Times New Roman" w:cs="Times New Roman"/>
                <w:sz w:val="18"/>
                <w:szCs w:val="18"/>
              </w:rPr>
              <w:t>[Required per NPD 1000.5]</w:t>
            </w:r>
          </w:p>
        </w:tc>
        <w:tc>
          <w:tcPr>
            <w:tcW w:w="967" w:type="dxa"/>
            <w:shd w:val="clear" w:color="auto" w:fill="auto"/>
          </w:tcPr>
          <w:p w14:paraId="6FDB254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532177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BB280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FBF27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92334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C5CF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DA828F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737540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5F05B72" w14:textId="77777777" w:rsidTr="00082EAA">
        <w:trPr>
          <w:trHeight w:val="323"/>
        </w:trPr>
        <w:tc>
          <w:tcPr>
            <w:tcW w:w="918" w:type="dxa"/>
            <w:shd w:val="clear" w:color="auto" w:fill="auto"/>
            <w:noWrap/>
          </w:tcPr>
          <w:p w14:paraId="0FCEE7B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0F9B734E"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6. Systems Engineering Management Plan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59A330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485D58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D5DBFF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09B10E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7E30B4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33D16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AF5EC0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76CD9E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45AFDA" w14:textId="77777777" w:rsidTr="00082EAA">
        <w:trPr>
          <w:trHeight w:val="323"/>
        </w:trPr>
        <w:tc>
          <w:tcPr>
            <w:tcW w:w="918" w:type="dxa"/>
            <w:shd w:val="clear" w:color="auto" w:fill="auto"/>
            <w:noWrap/>
          </w:tcPr>
          <w:p w14:paraId="60F0E6C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14D31DC4"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7. System Security Plan [Baseline at SDR] [Required per NPR 2810.1]</w:t>
            </w:r>
          </w:p>
        </w:tc>
        <w:tc>
          <w:tcPr>
            <w:tcW w:w="967" w:type="dxa"/>
            <w:shd w:val="clear" w:color="auto" w:fill="auto"/>
          </w:tcPr>
          <w:p w14:paraId="0229B32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OCIO</w:t>
            </w:r>
          </w:p>
        </w:tc>
        <w:tc>
          <w:tcPr>
            <w:tcW w:w="653" w:type="dxa"/>
            <w:shd w:val="clear" w:color="auto" w:fill="auto"/>
          </w:tcPr>
          <w:p w14:paraId="14C9EB6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158B64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3555C7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C9348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F1A73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AA9BAD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C7157E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4009AD9" w14:textId="77777777" w:rsidTr="00082EAA">
        <w:trPr>
          <w:trHeight w:val="323"/>
        </w:trPr>
        <w:tc>
          <w:tcPr>
            <w:tcW w:w="918" w:type="dxa"/>
            <w:shd w:val="clear" w:color="auto" w:fill="auto"/>
            <w:noWrap/>
          </w:tcPr>
          <w:p w14:paraId="137818DD"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015E8186"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8. Review Plan [Baseline at SRR] </w:t>
            </w:r>
            <w:r w:rsidRPr="00B31B51">
              <w:rPr>
                <w:rFonts w:ascii="Times New Roman" w:hAnsi="Times New Roman" w:cs="Times New Roman"/>
                <w:sz w:val="18"/>
                <w:szCs w:val="18"/>
              </w:rPr>
              <w:t>[Required per NPR 7120.5]</w:t>
            </w:r>
          </w:p>
        </w:tc>
        <w:tc>
          <w:tcPr>
            <w:tcW w:w="967" w:type="dxa"/>
            <w:shd w:val="clear" w:color="auto" w:fill="auto"/>
          </w:tcPr>
          <w:p w14:paraId="219B9DB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9FF2E0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D94D99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26CED6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DD011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803D7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6C354E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E9CE4C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3035B57" w14:textId="77777777" w:rsidTr="00082EAA">
        <w:trPr>
          <w:trHeight w:val="323"/>
        </w:trPr>
        <w:tc>
          <w:tcPr>
            <w:tcW w:w="918" w:type="dxa"/>
            <w:shd w:val="clear" w:color="auto" w:fill="FFFFFF"/>
            <w:noWrap/>
          </w:tcPr>
          <w:p w14:paraId="064175D7"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I-1</w:t>
            </w:r>
          </w:p>
        </w:tc>
        <w:tc>
          <w:tcPr>
            <w:tcW w:w="4410" w:type="dxa"/>
            <w:shd w:val="clear" w:color="auto" w:fill="FFFFFF"/>
            <w:noWrap/>
          </w:tcPr>
          <w:p w14:paraId="18526803"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9. NEPA Compliance Plan [Baseline at SDR] [Required per NPR 8580.1]</w:t>
            </w:r>
          </w:p>
        </w:tc>
        <w:tc>
          <w:tcPr>
            <w:tcW w:w="967" w:type="dxa"/>
            <w:shd w:val="clear" w:color="auto" w:fill="FFFFFF"/>
          </w:tcPr>
          <w:p w14:paraId="2C6D09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6E19938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663DA62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61B95E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B52D5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3D6534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0452C8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8C9DBD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F65AEF1" w14:textId="77777777" w:rsidTr="00082EAA">
        <w:trPr>
          <w:trHeight w:val="323"/>
        </w:trPr>
        <w:tc>
          <w:tcPr>
            <w:tcW w:w="918" w:type="dxa"/>
            <w:shd w:val="clear" w:color="auto" w:fill="FFFFFF"/>
            <w:noWrap/>
          </w:tcPr>
          <w:p w14:paraId="32D3CDBB"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02885076"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10. Configuration Management Plan [Baseline at SDR] </w:t>
            </w:r>
            <w:r w:rsidRPr="00B31B51">
              <w:rPr>
                <w:rFonts w:ascii="Times New Roman" w:hAnsi="Times New Roman" w:cs="Times New Roman"/>
                <w:sz w:val="18"/>
                <w:szCs w:val="18"/>
              </w:rPr>
              <w:t xml:space="preserve">[Required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42837AF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4910FCC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BBDF46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155B6E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057CC6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349ACF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C7D4AE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DAEA11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63574B2" w14:textId="77777777" w:rsidTr="00082EAA">
        <w:trPr>
          <w:trHeight w:val="323"/>
        </w:trPr>
        <w:tc>
          <w:tcPr>
            <w:tcW w:w="918" w:type="dxa"/>
            <w:shd w:val="clear" w:color="auto" w:fill="FFFFFF"/>
            <w:noWrap/>
          </w:tcPr>
          <w:p w14:paraId="1AF51C02"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48404501"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11. Security Plan [Baseline at SDR] </w:t>
            </w:r>
            <w:r w:rsidRPr="00B31B51">
              <w:rPr>
                <w:rFonts w:ascii="Times New Roman" w:hAnsi="Times New Roman" w:cs="Times New Roman"/>
                <w:color w:val="000000"/>
                <w:sz w:val="18"/>
                <w:szCs w:val="18"/>
              </w:rPr>
              <w:br/>
              <w:t>[Required per NPR 1040.1 and NPR 1600.1]</w:t>
            </w:r>
          </w:p>
        </w:tc>
        <w:tc>
          <w:tcPr>
            <w:tcW w:w="967" w:type="dxa"/>
            <w:shd w:val="clear" w:color="auto" w:fill="FFFFFF"/>
          </w:tcPr>
          <w:p w14:paraId="64A40D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4B08F8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047E6BB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0F7C84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CCB932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8DA0C7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01C7AB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F9B5C6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47D564F" w14:textId="77777777" w:rsidTr="00082EAA">
        <w:trPr>
          <w:trHeight w:val="323"/>
        </w:trPr>
        <w:tc>
          <w:tcPr>
            <w:tcW w:w="918" w:type="dxa"/>
            <w:shd w:val="clear" w:color="auto" w:fill="auto"/>
            <w:noWrap/>
          </w:tcPr>
          <w:p w14:paraId="7BCACC38"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2E096E6A"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12. Technology Transfer (formerly Export) Control Plan [Baseline at SDR] [Required per NPR 2190.1] </w:t>
            </w:r>
          </w:p>
        </w:tc>
        <w:tc>
          <w:tcPr>
            <w:tcW w:w="967" w:type="dxa"/>
            <w:shd w:val="clear" w:color="auto" w:fill="auto"/>
          </w:tcPr>
          <w:p w14:paraId="3ADDAB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65189D2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C50B7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F8F4DE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7AC5EC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ABCB33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43309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5038E7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F8DEC02" w14:textId="77777777" w:rsidTr="00082EAA">
        <w:trPr>
          <w:trHeight w:val="323"/>
        </w:trPr>
        <w:tc>
          <w:tcPr>
            <w:tcW w:w="918" w:type="dxa"/>
            <w:shd w:val="clear" w:color="auto" w:fill="FFFFFF"/>
            <w:noWrap/>
          </w:tcPr>
          <w:p w14:paraId="5764B77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4DDF34DC"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15. Quality Assurance Surveillance Plan [Baseline at SDR] [Required per NPR 8735.2 and NASA FAR Supplement part 1837.604]</w:t>
            </w:r>
          </w:p>
        </w:tc>
        <w:tc>
          <w:tcPr>
            <w:tcW w:w="967" w:type="dxa"/>
            <w:shd w:val="clear" w:color="auto" w:fill="FFFFFF"/>
          </w:tcPr>
          <w:p w14:paraId="06FBB39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01256F4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42A3B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32C0A8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B9CCDB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98C166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E43F21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FAA33B0" w14:textId="77777777" w:rsidR="00707987" w:rsidRPr="00B31B51" w:rsidRDefault="00707987" w:rsidP="00082EAA">
            <w:pPr>
              <w:spacing w:after="240"/>
              <w:jc w:val="center"/>
              <w:rPr>
                <w:rFonts w:ascii="Times New Roman" w:hAnsi="Times New Roman" w:cs="Times New Roman"/>
                <w:color w:val="000000"/>
                <w:sz w:val="18"/>
                <w:szCs w:val="18"/>
              </w:rPr>
            </w:pPr>
          </w:p>
        </w:tc>
      </w:tr>
    </w:tbl>
    <w:p w14:paraId="68BB1CB6" w14:textId="77777777" w:rsidR="002869B0" w:rsidRDefault="002869B0" w:rsidP="00C201ED">
      <w:pPr>
        <w:jc w:val="center"/>
        <w:rPr>
          <w:b/>
          <w:bCs/>
          <w:sz w:val="28"/>
          <w:szCs w:val="28"/>
        </w:rPr>
      </w:pPr>
    </w:p>
    <w:p w14:paraId="1607DD5B" w14:textId="77777777" w:rsidR="008D468C" w:rsidRDefault="008D468C" w:rsidP="00C201ED">
      <w:pPr>
        <w:jc w:val="center"/>
        <w:rPr>
          <w:b/>
          <w:bCs/>
          <w:sz w:val="28"/>
          <w:szCs w:val="28"/>
        </w:rPr>
      </w:pPr>
    </w:p>
    <w:p w14:paraId="59C93C92" w14:textId="77777777" w:rsidR="008D468C" w:rsidRDefault="008D468C" w:rsidP="00C201ED">
      <w:pPr>
        <w:jc w:val="center"/>
        <w:rPr>
          <w:b/>
          <w:bCs/>
          <w:sz w:val="28"/>
          <w:szCs w:val="28"/>
        </w:rPr>
      </w:pPr>
    </w:p>
    <w:p w14:paraId="73411112" w14:textId="77777777" w:rsidR="008D468C" w:rsidRDefault="008D468C" w:rsidP="00C201ED">
      <w:pPr>
        <w:jc w:val="center"/>
        <w:rPr>
          <w:b/>
          <w:bCs/>
          <w:sz w:val="28"/>
          <w:szCs w:val="28"/>
        </w:rPr>
      </w:pPr>
    </w:p>
    <w:p w14:paraId="79570014" w14:textId="77777777" w:rsidR="008D468C" w:rsidRDefault="008D468C" w:rsidP="00C201ED">
      <w:pPr>
        <w:jc w:val="center"/>
        <w:rPr>
          <w:b/>
          <w:bCs/>
          <w:sz w:val="28"/>
          <w:szCs w:val="28"/>
        </w:rPr>
      </w:pPr>
    </w:p>
    <w:p w14:paraId="4D34B1A7" w14:textId="77777777" w:rsidR="008D468C" w:rsidRDefault="008D468C" w:rsidP="00C201ED">
      <w:pPr>
        <w:jc w:val="center"/>
        <w:rPr>
          <w:b/>
          <w:bCs/>
          <w:sz w:val="28"/>
          <w:szCs w:val="28"/>
        </w:rPr>
      </w:pPr>
    </w:p>
    <w:p w14:paraId="2AF2489E" w14:textId="77777777" w:rsidR="008D468C" w:rsidRDefault="008D468C" w:rsidP="00C201ED">
      <w:pPr>
        <w:jc w:val="center"/>
        <w:rPr>
          <w:b/>
          <w:bCs/>
          <w:sz w:val="28"/>
          <w:szCs w:val="28"/>
        </w:rPr>
      </w:pPr>
    </w:p>
    <w:p w14:paraId="2E71FAC1" w14:textId="77777777" w:rsidR="008D468C" w:rsidRDefault="008D468C" w:rsidP="00C201ED">
      <w:pPr>
        <w:jc w:val="center"/>
        <w:rPr>
          <w:b/>
          <w:bCs/>
          <w:sz w:val="28"/>
          <w:szCs w:val="28"/>
        </w:rPr>
      </w:pPr>
    </w:p>
    <w:p w14:paraId="4C866186" w14:textId="77777777" w:rsidR="008D468C" w:rsidRDefault="008D468C" w:rsidP="00C201ED">
      <w:pPr>
        <w:jc w:val="center"/>
        <w:rPr>
          <w:b/>
          <w:bCs/>
          <w:sz w:val="28"/>
          <w:szCs w:val="28"/>
        </w:rPr>
      </w:pPr>
    </w:p>
    <w:p w14:paraId="7E204263" w14:textId="65AD82F8" w:rsidR="00A108DD" w:rsidRDefault="00A108DD" w:rsidP="00C201ED">
      <w:pPr>
        <w:jc w:val="center"/>
        <w:rPr>
          <w:b/>
          <w:bCs/>
          <w:sz w:val="28"/>
          <w:szCs w:val="28"/>
        </w:rPr>
      </w:pPr>
      <w:r w:rsidRPr="00A108DD">
        <w:rPr>
          <w:b/>
          <w:bCs/>
          <w:sz w:val="28"/>
          <w:szCs w:val="28"/>
        </w:rPr>
        <w:lastRenderedPageBreak/>
        <w:t xml:space="preserve">I-Table </w:t>
      </w:r>
      <w:r w:rsidR="00945FDB">
        <w:rPr>
          <w:b/>
          <w:bCs/>
          <w:sz w:val="28"/>
          <w:szCs w:val="28"/>
        </w:rPr>
        <w:t>Product</w:t>
      </w:r>
      <w:r w:rsidRPr="00A108DD">
        <w:rPr>
          <w:b/>
          <w:bCs/>
          <w:sz w:val="28"/>
          <w:szCs w:val="28"/>
        </w:rPr>
        <w:t xml:space="preserve"> Best Practices</w:t>
      </w:r>
    </w:p>
    <w:p w14:paraId="15CB774E" w14:textId="68579992" w:rsid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0BB92AD1" w14:textId="77777777" w:rsidR="002B02A1" w:rsidRPr="009861C3" w:rsidRDefault="002B02A1" w:rsidP="002B02A1">
      <w:pPr>
        <w:pStyle w:val="BodyText"/>
        <w:spacing w:after="0"/>
      </w:pPr>
    </w:p>
    <w:p w14:paraId="59A0E714" w14:textId="398C8361" w:rsidR="002E3828" w:rsidRPr="00150FA2" w:rsidRDefault="002E3828" w:rsidP="00D2441F">
      <w:pPr>
        <w:pStyle w:val="TableHeading"/>
        <w:jc w:val="left"/>
      </w:pPr>
      <w:bookmarkStart w:id="0" w:name="_Toc59181626"/>
      <w:bookmarkStart w:id="1" w:name="_Toc71122310"/>
      <w:r w:rsidRPr="00150FA2">
        <w:t xml:space="preserve">Table I-1 Uncoupled and Loosely Coupled Program </w:t>
      </w:r>
      <w:r>
        <w:t xml:space="preserve">- </w:t>
      </w:r>
      <w:r w:rsidRPr="00150FA2">
        <w:t>Milestone Products and Control Plans Maturity Matrix</w:t>
      </w:r>
      <w:bookmarkEnd w:id="0"/>
      <w:bookmarkEnd w:id="1"/>
      <w:r w:rsidR="004E098C">
        <w:t xml:space="preserve"> – Best Practices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728"/>
        <w:gridCol w:w="1825"/>
        <w:gridCol w:w="2791"/>
        <w:gridCol w:w="1463"/>
        <w:gridCol w:w="2143"/>
      </w:tblGrid>
      <w:tr w:rsidR="002E3828" w:rsidRPr="00C35C75" w14:paraId="6A9F7805" w14:textId="77777777" w:rsidTr="009838AE">
        <w:trPr>
          <w:trHeight w:val="197"/>
          <w:tblHeader/>
          <w:jc w:val="center"/>
        </w:trPr>
        <w:tc>
          <w:tcPr>
            <w:tcW w:w="4728" w:type="dxa"/>
            <w:vMerge w:val="restart"/>
            <w:shd w:val="clear" w:color="auto" w:fill="D9D9D9" w:themeFill="background1" w:themeFillShade="D9"/>
            <w:tcMar>
              <w:left w:w="43" w:type="dxa"/>
              <w:right w:w="43" w:type="dxa"/>
            </w:tcMar>
            <w:vAlign w:val="bottom"/>
          </w:tcPr>
          <w:p w14:paraId="0CCDDF62" w14:textId="77777777" w:rsidR="002E3828" w:rsidRPr="00C35C75" w:rsidRDefault="002E3828" w:rsidP="00DB3B82">
            <w:pPr>
              <w:pStyle w:val="Tablehead"/>
              <w:widowControl w:val="0"/>
              <w:jc w:val="center"/>
              <w:rPr>
                <w:color w:val="000000"/>
                <w:sz w:val="20"/>
              </w:rPr>
            </w:pPr>
            <w:r>
              <w:rPr>
                <w:color w:val="000000"/>
                <w:sz w:val="20"/>
              </w:rPr>
              <w:t>Products</w:t>
            </w:r>
          </w:p>
        </w:tc>
        <w:tc>
          <w:tcPr>
            <w:tcW w:w="1825" w:type="dxa"/>
            <w:vMerge w:val="restart"/>
            <w:shd w:val="clear" w:color="auto" w:fill="D9D9D9" w:themeFill="background1" w:themeFillShade="D9"/>
            <w:vAlign w:val="bottom"/>
          </w:tcPr>
          <w:p w14:paraId="50FF6268" w14:textId="701C7E48" w:rsidR="002E3828" w:rsidRDefault="002E3828" w:rsidP="00DB3B82">
            <w:pPr>
              <w:pStyle w:val="Tablehead"/>
              <w:widowControl w:val="0"/>
              <w:jc w:val="center"/>
              <w:rPr>
                <w:color w:val="000000"/>
                <w:sz w:val="18"/>
              </w:rPr>
            </w:pPr>
            <w:r>
              <w:rPr>
                <w:color w:val="000000"/>
                <w:sz w:val="18"/>
              </w:rPr>
              <w:t>Product Owner/</w:t>
            </w:r>
          </w:p>
          <w:p w14:paraId="706F0546" w14:textId="77777777" w:rsidR="002E3828" w:rsidRDefault="002E3828" w:rsidP="00DB3B82">
            <w:pPr>
              <w:pStyle w:val="Tablehead"/>
              <w:widowControl w:val="0"/>
              <w:jc w:val="center"/>
              <w:rPr>
                <w:color w:val="000000"/>
                <w:sz w:val="18"/>
              </w:rPr>
            </w:pPr>
            <w:r>
              <w:rPr>
                <w:color w:val="000000"/>
                <w:sz w:val="18"/>
              </w:rPr>
              <w:t>Requirement or Best Practice</w:t>
            </w:r>
          </w:p>
        </w:tc>
        <w:tc>
          <w:tcPr>
            <w:tcW w:w="4254" w:type="dxa"/>
            <w:gridSpan w:val="2"/>
            <w:shd w:val="clear" w:color="auto" w:fill="D9D9D9" w:themeFill="background1" w:themeFillShade="D9"/>
            <w:tcMar>
              <w:left w:w="43" w:type="dxa"/>
              <w:right w:w="43" w:type="dxa"/>
            </w:tcMar>
            <w:vAlign w:val="bottom"/>
          </w:tcPr>
          <w:p w14:paraId="6E2A31EF" w14:textId="77777777" w:rsidR="002E3828" w:rsidRPr="00C35C75" w:rsidRDefault="002E3828" w:rsidP="00DB3B82">
            <w:pPr>
              <w:pStyle w:val="Tablehead"/>
              <w:widowControl w:val="0"/>
              <w:jc w:val="center"/>
              <w:rPr>
                <w:color w:val="000000"/>
                <w:sz w:val="18"/>
              </w:rPr>
            </w:pPr>
            <w:r>
              <w:rPr>
                <w:color w:val="000000"/>
                <w:sz w:val="18"/>
              </w:rPr>
              <w:t>Formulation</w:t>
            </w:r>
          </w:p>
        </w:tc>
        <w:tc>
          <w:tcPr>
            <w:tcW w:w="2143" w:type="dxa"/>
            <w:shd w:val="clear" w:color="auto" w:fill="D9D9D9" w:themeFill="background1" w:themeFillShade="D9"/>
          </w:tcPr>
          <w:p w14:paraId="63CA800E" w14:textId="77777777" w:rsidR="002E3828" w:rsidRPr="00C35C75" w:rsidRDefault="002E3828" w:rsidP="00DB3B82">
            <w:pPr>
              <w:pStyle w:val="Tablehead"/>
              <w:widowControl w:val="0"/>
              <w:jc w:val="center"/>
              <w:rPr>
                <w:color w:val="000000"/>
                <w:sz w:val="18"/>
              </w:rPr>
            </w:pPr>
            <w:r>
              <w:rPr>
                <w:color w:val="000000"/>
                <w:sz w:val="18"/>
              </w:rPr>
              <w:t>Implementation</w:t>
            </w:r>
          </w:p>
        </w:tc>
      </w:tr>
      <w:tr w:rsidR="002E3828" w:rsidRPr="00C35C75" w14:paraId="34148439" w14:textId="77777777" w:rsidTr="009838AE">
        <w:trPr>
          <w:trHeight w:val="404"/>
          <w:tblHeader/>
          <w:jc w:val="center"/>
        </w:trPr>
        <w:tc>
          <w:tcPr>
            <w:tcW w:w="4728" w:type="dxa"/>
            <w:vMerge/>
            <w:shd w:val="clear" w:color="auto" w:fill="D9D9D9" w:themeFill="background1" w:themeFillShade="D9"/>
            <w:tcMar>
              <w:left w:w="43" w:type="dxa"/>
              <w:right w:w="43" w:type="dxa"/>
            </w:tcMar>
            <w:vAlign w:val="bottom"/>
          </w:tcPr>
          <w:p w14:paraId="02CC36FB" w14:textId="77777777" w:rsidR="002E3828" w:rsidRDefault="002E3828" w:rsidP="00DB3B82">
            <w:pPr>
              <w:pStyle w:val="Tablehead"/>
              <w:widowControl w:val="0"/>
              <w:rPr>
                <w:color w:val="000000"/>
              </w:rPr>
            </w:pPr>
          </w:p>
        </w:tc>
        <w:tc>
          <w:tcPr>
            <w:tcW w:w="1825" w:type="dxa"/>
            <w:vMerge/>
            <w:shd w:val="clear" w:color="auto" w:fill="D9D9D9" w:themeFill="background1" w:themeFillShade="D9"/>
          </w:tcPr>
          <w:p w14:paraId="6F65E285" w14:textId="77777777" w:rsidR="002E3828" w:rsidRDefault="002E3828" w:rsidP="00DB3B82">
            <w:pPr>
              <w:pStyle w:val="Tablehead"/>
              <w:widowControl w:val="0"/>
              <w:jc w:val="center"/>
              <w:rPr>
                <w:color w:val="000000"/>
                <w:sz w:val="18"/>
              </w:rPr>
            </w:pPr>
          </w:p>
        </w:tc>
        <w:tc>
          <w:tcPr>
            <w:tcW w:w="4254" w:type="dxa"/>
            <w:gridSpan w:val="2"/>
            <w:shd w:val="clear" w:color="auto" w:fill="D9D9D9" w:themeFill="background1" w:themeFillShade="D9"/>
            <w:tcMar>
              <w:left w:w="43" w:type="dxa"/>
              <w:right w:w="43" w:type="dxa"/>
            </w:tcMar>
            <w:vAlign w:val="bottom"/>
          </w:tcPr>
          <w:p w14:paraId="32AFF005" w14:textId="77777777" w:rsidR="002E3828" w:rsidRDefault="002E3828" w:rsidP="00DB3B82">
            <w:pPr>
              <w:pStyle w:val="Tablehead"/>
              <w:widowControl w:val="0"/>
              <w:jc w:val="center"/>
              <w:rPr>
                <w:color w:val="000000"/>
                <w:sz w:val="18"/>
              </w:rPr>
            </w:pPr>
            <w:r>
              <w:rPr>
                <w:color w:val="000000"/>
                <w:sz w:val="18"/>
              </w:rPr>
              <w:t>KDP I</w:t>
            </w:r>
            <w:r w:rsidRPr="006D5EE1">
              <w:rPr>
                <w:color w:val="000000"/>
                <w:sz w:val="18"/>
                <w:vertAlign w:val="superscript"/>
              </w:rPr>
              <w:t>1</w:t>
            </w:r>
          </w:p>
        </w:tc>
        <w:tc>
          <w:tcPr>
            <w:tcW w:w="2143" w:type="dxa"/>
            <w:shd w:val="clear" w:color="auto" w:fill="D9D9D9" w:themeFill="background1" w:themeFillShade="D9"/>
          </w:tcPr>
          <w:p w14:paraId="2297C95C" w14:textId="77777777" w:rsidR="002E3828" w:rsidRDefault="002E3828" w:rsidP="00DB3B82">
            <w:pPr>
              <w:pStyle w:val="Tablehead"/>
              <w:widowControl w:val="0"/>
              <w:spacing w:before="160"/>
              <w:jc w:val="center"/>
              <w:rPr>
                <w:color w:val="000000"/>
                <w:sz w:val="18"/>
              </w:rPr>
            </w:pPr>
            <w:r>
              <w:rPr>
                <w:color w:val="000000"/>
                <w:sz w:val="18"/>
              </w:rPr>
              <w:t>KDP II - n</w:t>
            </w:r>
          </w:p>
        </w:tc>
      </w:tr>
      <w:tr w:rsidR="002E3828" w:rsidRPr="00C35C75" w14:paraId="175FDC93" w14:textId="77777777" w:rsidTr="009838AE">
        <w:trPr>
          <w:trHeight w:val="350"/>
          <w:tblHeader/>
          <w:jc w:val="center"/>
        </w:trPr>
        <w:tc>
          <w:tcPr>
            <w:tcW w:w="4728" w:type="dxa"/>
            <w:vMerge/>
            <w:shd w:val="clear" w:color="auto" w:fill="D9D9D9" w:themeFill="background1" w:themeFillShade="D9"/>
            <w:tcMar>
              <w:left w:w="43" w:type="dxa"/>
              <w:right w:w="43" w:type="dxa"/>
            </w:tcMar>
            <w:vAlign w:val="bottom"/>
          </w:tcPr>
          <w:p w14:paraId="12214238" w14:textId="77777777" w:rsidR="002E3828" w:rsidRDefault="002E3828" w:rsidP="00DB3B82">
            <w:pPr>
              <w:pStyle w:val="Tablehead"/>
              <w:widowControl w:val="0"/>
              <w:rPr>
                <w:color w:val="000000"/>
              </w:rPr>
            </w:pPr>
          </w:p>
        </w:tc>
        <w:tc>
          <w:tcPr>
            <w:tcW w:w="1825" w:type="dxa"/>
            <w:vMerge/>
            <w:shd w:val="clear" w:color="auto" w:fill="D9D9D9" w:themeFill="background1" w:themeFillShade="D9"/>
          </w:tcPr>
          <w:p w14:paraId="20F62B13" w14:textId="77777777" w:rsidR="002E3828" w:rsidRDefault="002E3828" w:rsidP="00DB3B82">
            <w:pPr>
              <w:pStyle w:val="Tablehead"/>
              <w:widowControl w:val="0"/>
              <w:jc w:val="center"/>
              <w:rPr>
                <w:color w:val="000000"/>
                <w:sz w:val="18"/>
              </w:rPr>
            </w:pPr>
          </w:p>
        </w:tc>
        <w:tc>
          <w:tcPr>
            <w:tcW w:w="2791" w:type="dxa"/>
            <w:shd w:val="clear" w:color="auto" w:fill="D9D9D9" w:themeFill="background1" w:themeFillShade="D9"/>
            <w:tcMar>
              <w:left w:w="43" w:type="dxa"/>
              <w:right w:w="43" w:type="dxa"/>
            </w:tcMar>
            <w:vAlign w:val="bottom"/>
          </w:tcPr>
          <w:p w14:paraId="1EDF2B61" w14:textId="77777777" w:rsidR="002E3828" w:rsidRDefault="002E3828" w:rsidP="00DB3B82">
            <w:pPr>
              <w:pStyle w:val="Tablehead"/>
              <w:widowControl w:val="0"/>
              <w:jc w:val="center"/>
              <w:rPr>
                <w:color w:val="000000"/>
                <w:sz w:val="18"/>
              </w:rPr>
            </w:pPr>
            <w:r>
              <w:rPr>
                <w:color w:val="000000"/>
                <w:sz w:val="18"/>
              </w:rPr>
              <w:t>SRR</w:t>
            </w:r>
          </w:p>
        </w:tc>
        <w:tc>
          <w:tcPr>
            <w:tcW w:w="1463" w:type="dxa"/>
            <w:shd w:val="clear" w:color="auto" w:fill="D9D9D9" w:themeFill="background1" w:themeFillShade="D9"/>
            <w:vAlign w:val="bottom"/>
          </w:tcPr>
          <w:p w14:paraId="728FF9E8" w14:textId="77777777" w:rsidR="002E3828" w:rsidRDefault="002E3828" w:rsidP="00DB3B82">
            <w:pPr>
              <w:pStyle w:val="Tablehead"/>
              <w:widowControl w:val="0"/>
              <w:jc w:val="center"/>
              <w:rPr>
                <w:color w:val="000000"/>
                <w:sz w:val="18"/>
              </w:rPr>
            </w:pPr>
            <w:r>
              <w:rPr>
                <w:color w:val="000000"/>
                <w:sz w:val="18"/>
              </w:rPr>
              <w:t>SDR</w:t>
            </w:r>
          </w:p>
        </w:tc>
        <w:tc>
          <w:tcPr>
            <w:tcW w:w="2143" w:type="dxa"/>
            <w:shd w:val="clear" w:color="auto" w:fill="D9D9D9" w:themeFill="background1" w:themeFillShade="D9"/>
            <w:tcMar>
              <w:left w:w="43" w:type="dxa"/>
              <w:right w:w="43" w:type="dxa"/>
            </w:tcMar>
            <w:vAlign w:val="bottom"/>
          </w:tcPr>
          <w:p w14:paraId="18733909" w14:textId="77777777" w:rsidR="002E3828" w:rsidRDefault="002E3828" w:rsidP="00DB3B82">
            <w:pPr>
              <w:pStyle w:val="Tablehead"/>
              <w:widowControl w:val="0"/>
              <w:jc w:val="center"/>
              <w:rPr>
                <w:color w:val="000000"/>
                <w:sz w:val="18"/>
              </w:rPr>
            </w:pPr>
            <w:r>
              <w:rPr>
                <w:color w:val="000000"/>
                <w:sz w:val="18"/>
              </w:rPr>
              <w:t>PIR</w:t>
            </w:r>
          </w:p>
        </w:tc>
      </w:tr>
      <w:tr w:rsidR="002E3828" w:rsidRPr="00C35C75" w14:paraId="1F98F57A" w14:textId="77777777" w:rsidTr="002B02A1">
        <w:trPr>
          <w:jc w:val="center"/>
        </w:trPr>
        <w:tc>
          <w:tcPr>
            <w:tcW w:w="4728" w:type="dxa"/>
            <w:shd w:val="clear" w:color="auto" w:fill="E7E6E6" w:themeFill="background2"/>
            <w:tcMar>
              <w:left w:w="43" w:type="dxa"/>
              <w:right w:w="43" w:type="dxa"/>
            </w:tcMar>
          </w:tcPr>
          <w:p w14:paraId="3E930092" w14:textId="77777777" w:rsidR="002E3828" w:rsidRPr="00C35C75" w:rsidRDefault="002E3828" w:rsidP="00DB3B82">
            <w:pPr>
              <w:pStyle w:val="Tabletext"/>
              <w:keepNext/>
              <w:keepLines/>
              <w:widowControl w:val="0"/>
              <w:ind w:left="315" w:hanging="315"/>
              <w:rPr>
                <w:b/>
                <w:color w:val="000000"/>
                <w:sz w:val="16"/>
              </w:rPr>
            </w:pPr>
            <w:r w:rsidRPr="00C35C75">
              <w:rPr>
                <w:b/>
                <w:color w:val="000000"/>
                <w:sz w:val="16"/>
              </w:rPr>
              <w:t>Program Plan Control Plans</w:t>
            </w:r>
          </w:p>
        </w:tc>
        <w:tc>
          <w:tcPr>
            <w:tcW w:w="1825" w:type="dxa"/>
            <w:shd w:val="clear" w:color="auto" w:fill="E7E6E6" w:themeFill="background2"/>
          </w:tcPr>
          <w:p w14:paraId="2889B842" w14:textId="77777777" w:rsidR="002E3828" w:rsidRPr="00C35C75" w:rsidRDefault="002E3828" w:rsidP="00DB3B82">
            <w:pPr>
              <w:pStyle w:val="Tabletext"/>
              <w:keepNext/>
              <w:keepLines/>
              <w:widowControl w:val="0"/>
              <w:jc w:val="center"/>
              <w:rPr>
                <w:color w:val="000000"/>
                <w:sz w:val="16"/>
              </w:rPr>
            </w:pPr>
          </w:p>
        </w:tc>
        <w:tc>
          <w:tcPr>
            <w:tcW w:w="2791" w:type="dxa"/>
            <w:shd w:val="clear" w:color="auto" w:fill="E7E6E6" w:themeFill="background2"/>
            <w:tcMar>
              <w:left w:w="43" w:type="dxa"/>
              <w:right w:w="43" w:type="dxa"/>
            </w:tcMar>
          </w:tcPr>
          <w:p w14:paraId="466E7FF0" w14:textId="77777777" w:rsidR="002E3828" w:rsidRPr="00C35C75" w:rsidRDefault="002E3828" w:rsidP="00DB3B82">
            <w:pPr>
              <w:pStyle w:val="Tabletext"/>
              <w:keepNext/>
              <w:keepLines/>
              <w:widowControl w:val="0"/>
              <w:jc w:val="center"/>
              <w:rPr>
                <w:color w:val="000000"/>
                <w:sz w:val="16"/>
              </w:rPr>
            </w:pPr>
          </w:p>
        </w:tc>
        <w:tc>
          <w:tcPr>
            <w:tcW w:w="1463" w:type="dxa"/>
            <w:shd w:val="clear" w:color="auto" w:fill="E7E6E6" w:themeFill="background2"/>
          </w:tcPr>
          <w:p w14:paraId="182EEA5D" w14:textId="77777777" w:rsidR="002E3828" w:rsidRPr="00C35C75" w:rsidRDefault="002E3828" w:rsidP="00DB3B82">
            <w:pPr>
              <w:pStyle w:val="Tabletext"/>
              <w:keepNext/>
              <w:keepLines/>
              <w:widowControl w:val="0"/>
              <w:jc w:val="center"/>
              <w:rPr>
                <w:color w:val="000000"/>
                <w:sz w:val="16"/>
              </w:rPr>
            </w:pPr>
          </w:p>
        </w:tc>
        <w:tc>
          <w:tcPr>
            <w:tcW w:w="2143" w:type="dxa"/>
            <w:shd w:val="clear" w:color="auto" w:fill="E7E6E6" w:themeFill="background2"/>
            <w:tcMar>
              <w:left w:w="43" w:type="dxa"/>
              <w:right w:w="43" w:type="dxa"/>
            </w:tcMar>
          </w:tcPr>
          <w:p w14:paraId="5AE1B2E6" w14:textId="77777777" w:rsidR="002E3828" w:rsidRPr="00C35C75" w:rsidRDefault="002E3828" w:rsidP="00DB3B82">
            <w:pPr>
              <w:pStyle w:val="Tabletext"/>
              <w:keepNext/>
              <w:keepLines/>
              <w:widowControl w:val="0"/>
              <w:jc w:val="center"/>
              <w:rPr>
                <w:color w:val="000000"/>
                <w:sz w:val="16"/>
              </w:rPr>
            </w:pPr>
          </w:p>
        </w:tc>
      </w:tr>
      <w:tr w:rsidR="00E27931" w:rsidRPr="00C35C75" w14:paraId="2B4B30DF" w14:textId="77777777" w:rsidTr="002E3828">
        <w:trPr>
          <w:jc w:val="center"/>
        </w:trPr>
        <w:tc>
          <w:tcPr>
            <w:tcW w:w="4728" w:type="dxa"/>
            <w:tcMar>
              <w:left w:w="43" w:type="dxa"/>
              <w:right w:w="43" w:type="dxa"/>
            </w:tcMar>
          </w:tcPr>
          <w:p w14:paraId="369971ED" w14:textId="35AF4674" w:rsidR="00E27931" w:rsidRPr="003E36D8" w:rsidRDefault="00E27931" w:rsidP="00E27931">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5. Technology Development Plan [additional information in NPR 7500.2, NPR 7123.1, and NPR 7120.5]</w:t>
            </w:r>
          </w:p>
        </w:tc>
        <w:tc>
          <w:tcPr>
            <w:tcW w:w="1825" w:type="dxa"/>
          </w:tcPr>
          <w:p w14:paraId="37B46E3C" w14:textId="202EA569"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OCE/BP</w:t>
            </w:r>
          </w:p>
        </w:tc>
        <w:tc>
          <w:tcPr>
            <w:tcW w:w="2791" w:type="dxa"/>
            <w:tcMar>
              <w:left w:w="43" w:type="dxa"/>
              <w:right w:w="43" w:type="dxa"/>
            </w:tcMar>
          </w:tcPr>
          <w:p w14:paraId="1FF5C52C" w14:textId="388C7BBF"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3299E680" w14:textId="0074169F"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552C9B35" w14:textId="77777777" w:rsidR="00E27931" w:rsidRPr="003E36D8" w:rsidRDefault="00E27931" w:rsidP="00E27931">
            <w:pPr>
              <w:pStyle w:val="Tabletext"/>
              <w:keepNext/>
              <w:keepLines/>
              <w:widowControl w:val="0"/>
              <w:jc w:val="center"/>
              <w:rPr>
                <w:rFonts w:ascii="Times New Roman" w:hAnsi="Times New Roman"/>
                <w:color w:val="000000"/>
                <w:sz w:val="18"/>
                <w:szCs w:val="18"/>
              </w:rPr>
            </w:pPr>
          </w:p>
        </w:tc>
      </w:tr>
      <w:tr w:rsidR="000F44EE" w:rsidRPr="00C35C75" w14:paraId="3A9887FC" w14:textId="77777777" w:rsidTr="002E3828">
        <w:trPr>
          <w:jc w:val="center"/>
        </w:trPr>
        <w:tc>
          <w:tcPr>
            <w:tcW w:w="4728" w:type="dxa"/>
            <w:tcMar>
              <w:left w:w="43" w:type="dxa"/>
              <w:right w:w="43" w:type="dxa"/>
            </w:tcMar>
          </w:tcPr>
          <w:p w14:paraId="12E01F97" w14:textId="47663732" w:rsidR="000F44EE" w:rsidRPr="003E36D8" w:rsidRDefault="000F44EE" w:rsidP="000F44EE">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13. Communications Plan [additional information in NPR 7120.5]</w:t>
            </w:r>
          </w:p>
        </w:tc>
        <w:tc>
          <w:tcPr>
            <w:tcW w:w="1825" w:type="dxa"/>
          </w:tcPr>
          <w:p w14:paraId="3B28971B" w14:textId="37604717" w:rsidR="000F44EE" w:rsidRPr="003E36D8" w:rsidRDefault="000F44EE" w:rsidP="000F44EE">
            <w:pPr>
              <w:pStyle w:val="Tabletext"/>
              <w:keepNext/>
              <w:keepLines/>
              <w:widowControl w:val="0"/>
              <w:jc w:val="center"/>
              <w:rPr>
                <w:rFonts w:ascii="Times New Roman" w:hAnsi="Times New Roman"/>
                <w:color w:val="000000"/>
                <w:sz w:val="18"/>
                <w:szCs w:val="18"/>
              </w:rPr>
            </w:pPr>
            <w:proofErr w:type="spellStart"/>
            <w:r w:rsidRPr="003E36D8">
              <w:rPr>
                <w:rFonts w:ascii="Times New Roman" w:hAnsi="Times New Roman"/>
                <w:color w:val="000000"/>
                <w:sz w:val="18"/>
                <w:szCs w:val="18"/>
              </w:rPr>
              <w:t>OComm</w:t>
            </w:r>
            <w:proofErr w:type="spellEnd"/>
            <w:r w:rsidRPr="003E36D8">
              <w:rPr>
                <w:rFonts w:ascii="Times New Roman" w:hAnsi="Times New Roman"/>
                <w:color w:val="000000"/>
                <w:sz w:val="18"/>
                <w:szCs w:val="18"/>
              </w:rPr>
              <w:t>/BP</w:t>
            </w:r>
          </w:p>
        </w:tc>
        <w:tc>
          <w:tcPr>
            <w:tcW w:w="2791" w:type="dxa"/>
            <w:tcMar>
              <w:left w:w="43" w:type="dxa"/>
              <w:right w:w="43" w:type="dxa"/>
            </w:tcMar>
          </w:tcPr>
          <w:p w14:paraId="1F39C9F1" w14:textId="0394139A" w:rsidR="000F44EE" w:rsidRPr="003E36D8" w:rsidRDefault="000F44EE" w:rsidP="000F44EE">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0704E1F2" w14:textId="62C0B10B" w:rsidR="000F44EE" w:rsidRPr="003E36D8" w:rsidRDefault="000F44EE" w:rsidP="000F44EE">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615CA7A6" w14:textId="77777777" w:rsidR="000F44EE" w:rsidRPr="003E36D8" w:rsidRDefault="000F44EE" w:rsidP="000F44EE">
            <w:pPr>
              <w:pStyle w:val="Tabletext"/>
              <w:keepNext/>
              <w:keepLines/>
              <w:widowControl w:val="0"/>
              <w:jc w:val="center"/>
              <w:rPr>
                <w:rFonts w:ascii="Times New Roman" w:hAnsi="Times New Roman"/>
                <w:color w:val="000000"/>
                <w:sz w:val="18"/>
                <w:szCs w:val="18"/>
              </w:rPr>
            </w:pPr>
          </w:p>
        </w:tc>
      </w:tr>
      <w:tr w:rsidR="003E36D8" w:rsidRPr="00C35C75" w14:paraId="3BF7209F" w14:textId="77777777" w:rsidTr="002E3828">
        <w:trPr>
          <w:jc w:val="center"/>
        </w:trPr>
        <w:tc>
          <w:tcPr>
            <w:tcW w:w="4728" w:type="dxa"/>
            <w:tcMar>
              <w:left w:w="43" w:type="dxa"/>
              <w:right w:w="43" w:type="dxa"/>
            </w:tcMar>
          </w:tcPr>
          <w:p w14:paraId="4FCD00AF" w14:textId="083CB71C" w:rsidR="003E36D8" w:rsidRPr="003E36D8" w:rsidRDefault="003E36D8" w:rsidP="003E36D8">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 xml:space="preserve">14. Knowledge Management Plan </w:t>
            </w:r>
            <w:r w:rsidRPr="003E36D8">
              <w:rPr>
                <w:rFonts w:ascii="Times New Roman" w:hAnsi="Times New Roman"/>
                <w:sz w:val="18"/>
                <w:szCs w:val="18"/>
              </w:rPr>
              <w:t>[</w:t>
            </w:r>
            <w:r w:rsidRPr="003E36D8">
              <w:rPr>
                <w:rFonts w:ascii="Times New Roman" w:hAnsi="Times New Roman"/>
                <w:color w:val="000000"/>
                <w:sz w:val="18"/>
                <w:szCs w:val="18"/>
              </w:rPr>
              <w:t>additional information in</w:t>
            </w:r>
            <w:r w:rsidRPr="003E36D8">
              <w:rPr>
                <w:rFonts w:ascii="Times New Roman" w:hAnsi="Times New Roman"/>
                <w:sz w:val="18"/>
                <w:szCs w:val="18"/>
              </w:rPr>
              <w:t xml:space="preserve"> NPD 7120.4 and NPD 7120.6]</w:t>
            </w:r>
          </w:p>
        </w:tc>
        <w:tc>
          <w:tcPr>
            <w:tcW w:w="1825" w:type="dxa"/>
          </w:tcPr>
          <w:p w14:paraId="06A00930" w14:textId="1C49660C"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OCE/BP</w:t>
            </w:r>
          </w:p>
        </w:tc>
        <w:tc>
          <w:tcPr>
            <w:tcW w:w="2791" w:type="dxa"/>
            <w:tcMar>
              <w:left w:w="43" w:type="dxa"/>
              <w:right w:w="43" w:type="dxa"/>
            </w:tcMar>
          </w:tcPr>
          <w:p w14:paraId="448D3CDF" w14:textId="46DC88AA"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796506F5" w14:textId="1573C557"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33C8DDF0" w14:textId="77777777" w:rsidR="003E36D8" w:rsidRPr="003E36D8" w:rsidRDefault="003E36D8" w:rsidP="003E36D8">
            <w:pPr>
              <w:pStyle w:val="Tabletext"/>
              <w:keepNext/>
              <w:keepLines/>
              <w:widowControl w:val="0"/>
              <w:jc w:val="center"/>
              <w:rPr>
                <w:rFonts w:ascii="Times New Roman" w:hAnsi="Times New Roman"/>
                <w:color w:val="000000"/>
                <w:sz w:val="18"/>
                <w:szCs w:val="18"/>
              </w:rPr>
            </w:pPr>
          </w:p>
        </w:tc>
      </w:tr>
    </w:tbl>
    <w:p w14:paraId="14F5F6FA" w14:textId="77777777" w:rsidR="002B02A1" w:rsidRDefault="002B02A1" w:rsidP="004E098C">
      <w:pPr>
        <w:pStyle w:val="TableHeading"/>
        <w:jc w:val="left"/>
      </w:pPr>
      <w:bookmarkStart w:id="2" w:name="_Toc59181629"/>
      <w:bookmarkStart w:id="3" w:name="_Toc71122313"/>
    </w:p>
    <w:bookmarkEnd w:id="2"/>
    <w:bookmarkEnd w:id="3"/>
    <w:p w14:paraId="045ADC82" w14:textId="77777777" w:rsidR="002B02A1" w:rsidRDefault="002B02A1" w:rsidP="004E098C">
      <w:pPr>
        <w:pStyle w:val="TableHeading"/>
        <w:jc w:val="left"/>
      </w:pPr>
    </w:p>
    <w:sectPr w:rsidR="002B02A1"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D7FC" w14:textId="77777777" w:rsidR="00C95CA5" w:rsidRDefault="00C95CA5" w:rsidP="005722E6">
      <w:pPr>
        <w:spacing w:after="0" w:line="240" w:lineRule="auto"/>
      </w:pPr>
      <w:r>
        <w:separator/>
      </w:r>
    </w:p>
  </w:endnote>
  <w:endnote w:type="continuationSeparator" w:id="0">
    <w:p w14:paraId="5E9F65A8" w14:textId="77777777" w:rsidR="00C95CA5" w:rsidRDefault="00C95CA5"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AD6C" w14:textId="77777777" w:rsidR="00C95CA5" w:rsidRDefault="00C95CA5" w:rsidP="005722E6">
      <w:pPr>
        <w:spacing w:after="0" w:line="240" w:lineRule="auto"/>
      </w:pPr>
      <w:r>
        <w:separator/>
      </w:r>
    </w:p>
  </w:footnote>
  <w:footnote w:type="continuationSeparator" w:id="0">
    <w:p w14:paraId="0073F560" w14:textId="77777777" w:rsidR="00C95CA5" w:rsidRDefault="00C95CA5"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3788">
    <w:abstractNumId w:val="6"/>
  </w:num>
  <w:num w:numId="2" w16cid:durableId="861551214">
    <w:abstractNumId w:val="3"/>
  </w:num>
  <w:num w:numId="3" w16cid:durableId="1003583436">
    <w:abstractNumId w:val="0"/>
  </w:num>
  <w:num w:numId="4" w16cid:durableId="1550608599">
    <w:abstractNumId w:val="2"/>
  </w:num>
  <w:num w:numId="5" w16cid:durableId="1344043668">
    <w:abstractNumId w:val="4"/>
  </w:num>
  <w:num w:numId="6" w16cid:durableId="1717512465">
    <w:abstractNumId w:val="1"/>
  </w:num>
  <w:num w:numId="7" w16cid:durableId="1621454950">
    <w:abstractNumId w:val="7"/>
  </w:num>
  <w:num w:numId="8" w16cid:durableId="19039840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02A34"/>
    <w:rsid w:val="00011BE2"/>
    <w:rsid w:val="000443B4"/>
    <w:rsid w:val="000470D2"/>
    <w:rsid w:val="00056B4A"/>
    <w:rsid w:val="000605CD"/>
    <w:rsid w:val="00070016"/>
    <w:rsid w:val="00093C55"/>
    <w:rsid w:val="000D591B"/>
    <w:rsid w:val="000F44EE"/>
    <w:rsid w:val="00107761"/>
    <w:rsid w:val="0012006C"/>
    <w:rsid w:val="001219E7"/>
    <w:rsid w:val="00141149"/>
    <w:rsid w:val="00154583"/>
    <w:rsid w:val="001766EA"/>
    <w:rsid w:val="001C181B"/>
    <w:rsid w:val="00230DEA"/>
    <w:rsid w:val="002413D1"/>
    <w:rsid w:val="00244A26"/>
    <w:rsid w:val="00251185"/>
    <w:rsid w:val="00256C29"/>
    <w:rsid w:val="002869B0"/>
    <w:rsid w:val="002916D1"/>
    <w:rsid w:val="00297862"/>
    <w:rsid w:val="002A7FB5"/>
    <w:rsid w:val="002B02A1"/>
    <w:rsid w:val="002B29FF"/>
    <w:rsid w:val="002C17F5"/>
    <w:rsid w:val="002D190C"/>
    <w:rsid w:val="002E3828"/>
    <w:rsid w:val="003703BB"/>
    <w:rsid w:val="00380E7B"/>
    <w:rsid w:val="003B1EB1"/>
    <w:rsid w:val="003C23F1"/>
    <w:rsid w:val="003C5628"/>
    <w:rsid w:val="003C731D"/>
    <w:rsid w:val="003E36D8"/>
    <w:rsid w:val="003E3946"/>
    <w:rsid w:val="003E63C6"/>
    <w:rsid w:val="00447097"/>
    <w:rsid w:val="004A06DE"/>
    <w:rsid w:val="004B00B5"/>
    <w:rsid w:val="004C5C25"/>
    <w:rsid w:val="004E098C"/>
    <w:rsid w:val="004E5FC2"/>
    <w:rsid w:val="0050022D"/>
    <w:rsid w:val="005030DE"/>
    <w:rsid w:val="005040D8"/>
    <w:rsid w:val="005332D4"/>
    <w:rsid w:val="005351A5"/>
    <w:rsid w:val="005431F5"/>
    <w:rsid w:val="005722E6"/>
    <w:rsid w:val="005A4E81"/>
    <w:rsid w:val="005C7163"/>
    <w:rsid w:val="006044C7"/>
    <w:rsid w:val="00612A45"/>
    <w:rsid w:val="00617298"/>
    <w:rsid w:val="00631C05"/>
    <w:rsid w:val="006600DA"/>
    <w:rsid w:val="00676DBA"/>
    <w:rsid w:val="00707987"/>
    <w:rsid w:val="00726257"/>
    <w:rsid w:val="00743D85"/>
    <w:rsid w:val="00771D97"/>
    <w:rsid w:val="007A06BE"/>
    <w:rsid w:val="007A4728"/>
    <w:rsid w:val="007B7E19"/>
    <w:rsid w:val="007E7078"/>
    <w:rsid w:val="00800830"/>
    <w:rsid w:val="00852E29"/>
    <w:rsid w:val="00866A3C"/>
    <w:rsid w:val="00895CAE"/>
    <w:rsid w:val="008D468C"/>
    <w:rsid w:val="008E6F7A"/>
    <w:rsid w:val="009265BA"/>
    <w:rsid w:val="00943757"/>
    <w:rsid w:val="00945FDB"/>
    <w:rsid w:val="009838AE"/>
    <w:rsid w:val="009861C3"/>
    <w:rsid w:val="00996184"/>
    <w:rsid w:val="009B7902"/>
    <w:rsid w:val="009E7C23"/>
    <w:rsid w:val="00A108DD"/>
    <w:rsid w:val="00A601BC"/>
    <w:rsid w:val="00AB3891"/>
    <w:rsid w:val="00AE035F"/>
    <w:rsid w:val="00B06BB7"/>
    <w:rsid w:val="00B227B6"/>
    <w:rsid w:val="00B31B51"/>
    <w:rsid w:val="00B643F2"/>
    <w:rsid w:val="00BC3E5A"/>
    <w:rsid w:val="00BC65B2"/>
    <w:rsid w:val="00C10898"/>
    <w:rsid w:val="00C201ED"/>
    <w:rsid w:val="00C71B8B"/>
    <w:rsid w:val="00C95CA5"/>
    <w:rsid w:val="00CC12B1"/>
    <w:rsid w:val="00CF5D10"/>
    <w:rsid w:val="00D2441F"/>
    <w:rsid w:val="00D26F9D"/>
    <w:rsid w:val="00D413D1"/>
    <w:rsid w:val="00D57439"/>
    <w:rsid w:val="00D97BBC"/>
    <w:rsid w:val="00DC01CB"/>
    <w:rsid w:val="00DD6CAF"/>
    <w:rsid w:val="00DF3979"/>
    <w:rsid w:val="00E10E5A"/>
    <w:rsid w:val="00E27931"/>
    <w:rsid w:val="00E759B5"/>
    <w:rsid w:val="00E954B0"/>
    <w:rsid w:val="00E97E32"/>
    <w:rsid w:val="00EA3F9E"/>
    <w:rsid w:val="00EC684D"/>
    <w:rsid w:val="00F02141"/>
    <w:rsid w:val="00F37FA0"/>
    <w:rsid w:val="00F44638"/>
    <w:rsid w:val="00FB7594"/>
    <w:rsid w:val="00FD2382"/>
    <w:rsid w:val="00FF2DEC"/>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uiPriority w:val="22"/>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 w:type="character" w:customStyle="1" w:styleId="cf01">
    <w:name w:val="cf01"/>
    <w:rsid w:val="002916D1"/>
    <w:rPr>
      <w:rFonts w:ascii="Segoe UI" w:hAnsi="Segoe UI" w:cs="Segoe UI" w:hint="default"/>
      <w:color w:val="846867"/>
      <w:sz w:val="18"/>
      <w:szCs w:val="18"/>
    </w:rPr>
  </w:style>
  <w:style w:type="character" w:customStyle="1" w:styleId="contentpasted0">
    <w:name w:val="contentpasted0"/>
    <w:basedOn w:val="DefaultParagraphFont"/>
    <w:rsid w:val="002916D1"/>
  </w:style>
  <w:style w:type="paragraph" w:customStyle="1" w:styleId="pf0">
    <w:name w:val="pf0"/>
    <w:basedOn w:val="Normal"/>
    <w:rsid w:val="0029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rsid w:val="002916D1"/>
    <w:rPr>
      <w:rFonts w:ascii="Segoe UI" w:hAnsi="Segoe UI" w:cs="Segoe UI" w:hint="default"/>
      <w:color w:val="846867"/>
      <w:sz w:val="18"/>
      <w:szCs w:val="18"/>
    </w:rPr>
  </w:style>
  <w:style w:type="character" w:customStyle="1" w:styleId="cf21">
    <w:name w:val="cf21"/>
    <w:basedOn w:val="DefaultParagraphFont"/>
    <w:rsid w:val="002916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wp-content/uploads/2021/04/Compliance-Matrix-Description-and-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Berger, Maria (HQ-KA000)[FEDSTAR LLC]</cp:lastModifiedBy>
  <cp:revision>3</cp:revision>
  <dcterms:created xsi:type="dcterms:W3CDTF">2023-09-07T16:06:00Z</dcterms:created>
  <dcterms:modified xsi:type="dcterms:W3CDTF">2023-10-05T14:00:00Z</dcterms:modified>
</cp:coreProperties>
</file>